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3D" w:rsidRPr="00516EF0" w:rsidRDefault="0043363D" w:rsidP="00516EF0">
      <w:pPr>
        <w:spacing w:line="360" w:lineRule="auto"/>
        <w:jc w:val="center"/>
        <w:rPr>
          <w:rFonts w:ascii="Cambria" w:hAnsi="Cambria" w:cstheme="minorHAnsi"/>
          <w:b/>
          <w:caps/>
          <w:color w:val="000000" w:themeColor="text1"/>
        </w:rPr>
      </w:pPr>
      <w:r w:rsidRPr="00516EF0">
        <w:rPr>
          <w:rFonts w:ascii="Cambria" w:hAnsi="Cambria" w:cstheme="minorHAnsi"/>
          <w:b/>
          <w:caps/>
          <w:color w:val="000000" w:themeColor="text1"/>
        </w:rPr>
        <w:t>B</w:t>
      </w:r>
      <w:r w:rsidR="00C22C2E" w:rsidRPr="00516EF0">
        <w:rPr>
          <w:rFonts w:ascii="Cambria" w:hAnsi="Cambria" w:cstheme="minorHAnsi"/>
          <w:b/>
          <w:caps/>
          <w:color w:val="000000" w:themeColor="text1"/>
          <w:lang w:val="id-ID"/>
        </w:rPr>
        <w:t>ab</w:t>
      </w:r>
      <w:r w:rsidRPr="00516EF0">
        <w:rPr>
          <w:rFonts w:ascii="Cambria" w:hAnsi="Cambria" w:cstheme="minorHAnsi"/>
          <w:b/>
          <w:caps/>
          <w:color w:val="000000" w:themeColor="text1"/>
        </w:rPr>
        <w:t xml:space="preserve"> II</w:t>
      </w:r>
    </w:p>
    <w:p w:rsidR="0043363D" w:rsidRPr="00516EF0" w:rsidRDefault="00C22C2E" w:rsidP="00516EF0">
      <w:pPr>
        <w:spacing w:line="360" w:lineRule="auto"/>
        <w:jc w:val="center"/>
        <w:rPr>
          <w:rFonts w:ascii="Cambria" w:hAnsi="Cambria" w:cstheme="minorHAnsi"/>
          <w:b/>
          <w:caps/>
          <w:color w:val="000000" w:themeColor="text1"/>
          <w:lang w:val="id-ID"/>
        </w:rPr>
      </w:pPr>
      <w:r w:rsidRPr="00516EF0">
        <w:rPr>
          <w:rFonts w:ascii="Cambria" w:hAnsi="Cambria" w:cstheme="minorHAnsi"/>
          <w:b/>
          <w:caps/>
          <w:color w:val="000000" w:themeColor="text1"/>
          <w:lang w:val="id-ID"/>
        </w:rPr>
        <w:t>Evaluasi Pelaksanaan Renja Tahun</w:t>
      </w:r>
      <w:r w:rsidR="00805B04" w:rsidRPr="00516EF0">
        <w:rPr>
          <w:rFonts w:ascii="Cambria" w:hAnsi="Cambria" w:cstheme="minorHAnsi"/>
          <w:b/>
          <w:caps/>
          <w:color w:val="000000" w:themeColor="text1"/>
        </w:rPr>
        <w:t xml:space="preserve"> 201</w:t>
      </w:r>
      <w:r w:rsidR="008E1FBF" w:rsidRPr="00516EF0">
        <w:rPr>
          <w:rFonts w:ascii="Cambria" w:hAnsi="Cambria" w:cstheme="minorHAnsi"/>
          <w:b/>
          <w:caps/>
          <w:color w:val="000000" w:themeColor="text1"/>
          <w:lang w:val="id-ID"/>
        </w:rPr>
        <w:t>6</w:t>
      </w:r>
    </w:p>
    <w:p w:rsidR="0043363D" w:rsidRPr="00516EF0" w:rsidRDefault="0043363D" w:rsidP="00516EF0">
      <w:pPr>
        <w:jc w:val="both"/>
        <w:rPr>
          <w:rFonts w:ascii="Cambria" w:hAnsi="Cambria" w:cstheme="minorHAnsi"/>
          <w:b/>
          <w:color w:val="000000" w:themeColor="text1"/>
          <w:lang w:val="id-ID"/>
        </w:rPr>
      </w:pPr>
    </w:p>
    <w:p w:rsidR="00AE72B1" w:rsidRPr="00516EF0" w:rsidRDefault="00AE72B1" w:rsidP="00516EF0">
      <w:pPr>
        <w:jc w:val="both"/>
        <w:rPr>
          <w:rFonts w:ascii="Cambria" w:hAnsi="Cambria" w:cstheme="minorHAnsi"/>
          <w:b/>
          <w:color w:val="000000" w:themeColor="text1"/>
          <w:lang w:val="id-ID"/>
        </w:rPr>
      </w:pPr>
    </w:p>
    <w:p w:rsidR="0043363D" w:rsidRPr="00516EF0" w:rsidRDefault="0043363D" w:rsidP="00516EF0">
      <w:pPr>
        <w:pStyle w:val="ListParagraph"/>
        <w:numPr>
          <w:ilvl w:val="0"/>
          <w:numId w:val="22"/>
        </w:numPr>
        <w:spacing w:line="360" w:lineRule="auto"/>
        <w:ind w:left="426" w:hanging="426"/>
        <w:jc w:val="both"/>
        <w:rPr>
          <w:rFonts w:ascii="Cambria" w:hAnsi="Cambria" w:cstheme="minorHAnsi"/>
          <w:b/>
          <w:color w:val="000000" w:themeColor="text1"/>
          <w:lang w:val="id-ID"/>
        </w:rPr>
      </w:pPr>
      <w:r w:rsidRPr="00516EF0">
        <w:rPr>
          <w:rFonts w:ascii="Cambria" w:hAnsi="Cambria" w:cstheme="minorHAnsi"/>
          <w:b/>
          <w:color w:val="000000" w:themeColor="text1"/>
        </w:rPr>
        <w:t>Evaluasi Pelak</w:t>
      </w:r>
      <w:r w:rsidR="001D0597" w:rsidRPr="00516EF0">
        <w:rPr>
          <w:rFonts w:ascii="Cambria" w:hAnsi="Cambria" w:cstheme="minorHAnsi"/>
          <w:b/>
          <w:color w:val="000000" w:themeColor="text1"/>
        </w:rPr>
        <w:t>sanaan Renja Tahun 201</w:t>
      </w:r>
      <w:r w:rsidR="00041E59" w:rsidRPr="00516EF0">
        <w:rPr>
          <w:rFonts w:ascii="Cambria" w:hAnsi="Cambria" w:cstheme="minorHAnsi"/>
          <w:b/>
          <w:color w:val="000000" w:themeColor="text1"/>
          <w:lang w:val="id-ID"/>
        </w:rPr>
        <w:t>6</w:t>
      </w:r>
    </w:p>
    <w:p w:rsidR="00565CCD" w:rsidRPr="00516EF0" w:rsidRDefault="00565CCD" w:rsidP="00516EF0">
      <w:pPr>
        <w:spacing w:line="360" w:lineRule="auto"/>
        <w:ind w:left="426" w:firstLine="708"/>
        <w:jc w:val="both"/>
        <w:rPr>
          <w:rFonts w:ascii="Cambria" w:hAnsi="Cambria" w:cstheme="minorHAnsi"/>
          <w:color w:val="000000" w:themeColor="text1"/>
          <w:lang w:val="id-ID"/>
        </w:rPr>
      </w:pPr>
      <w:r w:rsidRPr="00516EF0">
        <w:rPr>
          <w:rFonts w:ascii="Cambria" w:hAnsi="Cambria"/>
          <w:color w:val="000000" w:themeColor="text1"/>
          <w:lang w:val="sv-SE"/>
        </w:rPr>
        <w:t xml:space="preserve">Sejalan dengan penataan organisasi yang mengacu kepada Peraturan Pemerintah Nomor </w:t>
      </w:r>
      <w:r w:rsidR="006C53C3" w:rsidRPr="00516EF0">
        <w:rPr>
          <w:rFonts w:ascii="Cambria" w:hAnsi="Cambria"/>
          <w:color w:val="000000" w:themeColor="text1"/>
          <w:lang w:val="id-ID"/>
        </w:rPr>
        <w:t>18</w:t>
      </w:r>
      <w:r w:rsidRPr="00516EF0">
        <w:rPr>
          <w:rFonts w:ascii="Cambria" w:hAnsi="Cambria"/>
          <w:color w:val="000000" w:themeColor="text1"/>
          <w:lang w:val="sv-SE"/>
        </w:rPr>
        <w:t xml:space="preserve"> Tahun 20</w:t>
      </w:r>
      <w:r w:rsidR="006C53C3" w:rsidRPr="00516EF0">
        <w:rPr>
          <w:rFonts w:ascii="Cambria" w:hAnsi="Cambria"/>
          <w:color w:val="000000" w:themeColor="text1"/>
          <w:lang w:val="id-ID"/>
        </w:rPr>
        <w:t>16</w:t>
      </w:r>
      <w:r w:rsidRPr="00516EF0">
        <w:rPr>
          <w:rFonts w:ascii="Cambria" w:hAnsi="Cambria"/>
          <w:color w:val="000000" w:themeColor="text1"/>
          <w:lang w:val="sv-SE"/>
        </w:rPr>
        <w:t xml:space="preserve"> tentang Perangkat Daerah</w:t>
      </w:r>
      <w:r w:rsidRPr="00516EF0">
        <w:rPr>
          <w:rFonts w:ascii="Cambria" w:hAnsi="Cambria"/>
          <w:color w:val="000000" w:themeColor="text1"/>
          <w:lang w:val="id-ID"/>
        </w:rPr>
        <w:t>,</w:t>
      </w:r>
      <w:r w:rsidRPr="00516EF0">
        <w:rPr>
          <w:rFonts w:ascii="Cambria" w:hAnsi="Cambria"/>
          <w:color w:val="000000" w:themeColor="text1"/>
          <w:lang w:val="sv-SE"/>
        </w:rPr>
        <w:t xml:space="preserve"> Kota Bogor telah menjabarkan melalui </w:t>
      </w:r>
      <w:r w:rsidRPr="00516EF0">
        <w:rPr>
          <w:rFonts w:ascii="Cambria" w:hAnsi="Cambria"/>
          <w:color w:val="000000" w:themeColor="text1"/>
        </w:rPr>
        <w:t xml:space="preserve">Peraturan Daerah Nomor </w:t>
      </w:r>
      <w:r w:rsidR="00677110" w:rsidRPr="00516EF0">
        <w:rPr>
          <w:rFonts w:ascii="Cambria" w:hAnsi="Cambria"/>
          <w:color w:val="000000" w:themeColor="text1"/>
          <w:lang w:val="id-ID"/>
        </w:rPr>
        <w:t>7</w:t>
      </w:r>
      <w:r w:rsidRPr="00516EF0">
        <w:rPr>
          <w:rFonts w:ascii="Cambria" w:hAnsi="Cambria"/>
          <w:color w:val="000000" w:themeColor="text1"/>
          <w:lang w:val="id-ID"/>
        </w:rPr>
        <w:t xml:space="preserve"> Tahun 201</w:t>
      </w:r>
      <w:r w:rsidR="00677110" w:rsidRPr="00516EF0">
        <w:rPr>
          <w:rFonts w:ascii="Cambria" w:hAnsi="Cambria"/>
          <w:color w:val="000000" w:themeColor="text1"/>
          <w:lang w:val="id-ID"/>
        </w:rPr>
        <w:t>6</w:t>
      </w:r>
      <w:r w:rsidRPr="00516EF0">
        <w:rPr>
          <w:rFonts w:ascii="Cambria" w:hAnsi="Cambria"/>
          <w:color w:val="000000" w:themeColor="text1"/>
          <w:lang w:val="id-ID"/>
        </w:rPr>
        <w:t xml:space="preserve"> tentang </w:t>
      </w:r>
      <w:r w:rsidR="00913E67" w:rsidRPr="00516EF0">
        <w:rPr>
          <w:rFonts w:ascii="Cambria" w:hAnsi="Cambria"/>
          <w:color w:val="000000" w:themeColor="text1"/>
          <w:lang w:val="id-ID"/>
        </w:rPr>
        <w:t>Kedudukan</w:t>
      </w:r>
      <w:r w:rsidR="007833FA" w:rsidRPr="00516EF0">
        <w:rPr>
          <w:rFonts w:ascii="Cambria" w:hAnsi="Cambria"/>
          <w:color w:val="000000" w:themeColor="text1"/>
          <w:lang w:val="id-ID"/>
        </w:rPr>
        <w:t>,</w:t>
      </w:r>
      <w:r w:rsidR="00913E67" w:rsidRPr="00516EF0">
        <w:rPr>
          <w:rFonts w:ascii="Cambria" w:hAnsi="Cambria"/>
          <w:color w:val="000000" w:themeColor="text1"/>
          <w:lang w:val="id-ID"/>
        </w:rPr>
        <w:t xml:space="preserve"> Susunan Organisasi</w:t>
      </w:r>
      <w:r w:rsidR="00F758C4" w:rsidRPr="00516EF0">
        <w:rPr>
          <w:rFonts w:ascii="Cambria" w:hAnsi="Cambria"/>
          <w:color w:val="000000" w:themeColor="text1"/>
          <w:lang w:val="id-ID"/>
        </w:rPr>
        <w:t xml:space="preserve">, Tugas dan Fungsi serta Tata Cara Kerja Perangkat </w:t>
      </w:r>
      <w:r w:rsidR="00C17251" w:rsidRPr="00516EF0">
        <w:rPr>
          <w:rFonts w:ascii="Cambria" w:hAnsi="Cambria"/>
          <w:color w:val="000000" w:themeColor="text1"/>
          <w:lang w:val="id-ID"/>
        </w:rPr>
        <w:t xml:space="preserve">Daerah </w:t>
      </w:r>
      <w:r w:rsidR="00F758C4" w:rsidRPr="00516EF0">
        <w:rPr>
          <w:rFonts w:ascii="Cambria" w:hAnsi="Cambria"/>
          <w:color w:val="000000" w:themeColor="text1"/>
          <w:lang w:val="id-ID"/>
        </w:rPr>
        <w:t>di Lingkungan Pemerintah Kota Bogor (Lembaran Daerah Kota Bogor Tahun 2016 Nomor 7 Seri D)</w:t>
      </w:r>
      <w:r w:rsidRPr="00516EF0">
        <w:rPr>
          <w:rFonts w:ascii="Cambria" w:hAnsi="Cambria"/>
          <w:color w:val="000000" w:themeColor="text1"/>
          <w:lang w:val="id-ID"/>
        </w:rPr>
        <w:t>.</w:t>
      </w:r>
    </w:p>
    <w:p w:rsidR="0043363D" w:rsidRPr="00516EF0" w:rsidRDefault="00565CCD" w:rsidP="00516EF0">
      <w:pPr>
        <w:spacing w:line="360" w:lineRule="auto"/>
        <w:ind w:left="426" w:firstLine="708"/>
        <w:jc w:val="both"/>
        <w:rPr>
          <w:rFonts w:ascii="Cambria" w:hAnsi="Cambria" w:cstheme="minorHAnsi"/>
          <w:color w:val="000000" w:themeColor="text1"/>
          <w:lang w:val="id-ID"/>
        </w:rPr>
      </w:pPr>
      <w:r w:rsidRPr="00516EF0">
        <w:rPr>
          <w:rFonts w:ascii="Cambria" w:hAnsi="Cambria" w:cstheme="minorHAnsi"/>
          <w:color w:val="000000" w:themeColor="text1"/>
          <w:lang w:val="id-ID"/>
        </w:rPr>
        <w:t>P</w:t>
      </w:r>
      <w:r w:rsidR="0043363D" w:rsidRPr="00516EF0">
        <w:rPr>
          <w:rFonts w:ascii="Cambria" w:hAnsi="Cambria" w:cstheme="minorHAnsi"/>
          <w:color w:val="000000" w:themeColor="text1"/>
        </w:rPr>
        <w:t>ada tahun 201</w:t>
      </w:r>
      <w:r w:rsidR="00305823" w:rsidRPr="00516EF0">
        <w:rPr>
          <w:rFonts w:ascii="Cambria" w:hAnsi="Cambria" w:cstheme="minorHAnsi"/>
          <w:color w:val="000000" w:themeColor="text1"/>
          <w:lang w:val="id-ID"/>
        </w:rPr>
        <w:t>7</w:t>
      </w:r>
      <w:r w:rsidR="00D215AC" w:rsidRPr="00516EF0">
        <w:rPr>
          <w:rFonts w:ascii="Cambria" w:hAnsi="Cambria" w:cstheme="minorHAnsi"/>
          <w:color w:val="000000" w:themeColor="text1"/>
        </w:rPr>
        <w:t xml:space="preserve"> </w:t>
      </w:r>
      <w:r w:rsidR="00305823" w:rsidRPr="00516EF0">
        <w:rPr>
          <w:rFonts w:ascii="Cambria" w:hAnsi="Cambria" w:cstheme="minorHAnsi"/>
          <w:color w:val="000000" w:themeColor="text1"/>
          <w:lang w:val="id-ID"/>
        </w:rPr>
        <w:t>Dinas</w:t>
      </w:r>
      <w:r w:rsidR="0043363D" w:rsidRPr="00516EF0">
        <w:rPr>
          <w:rFonts w:ascii="Cambria" w:hAnsi="Cambria" w:cstheme="minorHAnsi"/>
          <w:color w:val="000000" w:themeColor="text1"/>
        </w:rPr>
        <w:t xml:space="preserve"> Pendapatan Daerah Kota Bogor menjadi </w:t>
      </w:r>
      <w:r w:rsidR="00305823" w:rsidRPr="00516EF0">
        <w:rPr>
          <w:rFonts w:ascii="Cambria" w:hAnsi="Cambria" w:cstheme="minorHAnsi"/>
          <w:color w:val="000000" w:themeColor="text1"/>
          <w:lang w:val="id-ID"/>
        </w:rPr>
        <w:t xml:space="preserve">Badan Pendapatan Daerah </w:t>
      </w:r>
      <w:r w:rsidR="008923D4" w:rsidRPr="00516EF0">
        <w:rPr>
          <w:rFonts w:ascii="Cambria" w:hAnsi="Cambria" w:cstheme="minorHAnsi"/>
          <w:color w:val="000000" w:themeColor="text1"/>
          <w:lang w:val="id-ID"/>
        </w:rPr>
        <w:t xml:space="preserve">Kota Bogor setelah sebelumnya menjadi </w:t>
      </w:r>
      <w:r w:rsidR="0043363D" w:rsidRPr="00516EF0">
        <w:rPr>
          <w:rFonts w:ascii="Cambria" w:hAnsi="Cambria" w:cstheme="minorHAnsi"/>
          <w:color w:val="000000" w:themeColor="text1"/>
        </w:rPr>
        <w:t xml:space="preserve">SKPD tersendiri </w:t>
      </w:r>
      <w:r w:rsidR="00811104" w:rsidRPr="00516EF0">
        <w:rPr>
          <w:rFonts w:ascii="Cambria" w:hAnsi="Cambria" w:cstheme="minorHAnsi"/>
          <w:color w:val="000000" w:themeColor="text1"/>
          <w:lang w:val="id-ID"/>
        </w:rPr>
        <w:t>(</w:t>
      </w:r>
      <w:r w:rsidR="0043363D" w:rsidRPr="00516EF0">
        <w:rPr>
          <w:rFonts w:ascii="Cambria" w:hAnsi="Cambria" w:cstheme="minorHAnsi"/>
          <w:color w:val="000000" w:themeColor="text1"/>
        </w:rPr>
        <w:t>berpisah</w:t>
      </w:r>
      <w:r w:rsidR="00811104" w:rsidRPr="00516EF0">
        <w:rPr>
          <w:rFonts w:ascii="Cambria" w:hAnsi="Cambria" w:cstheme="minorHAnsi"/>
          <w:color w:val="000000" w:themeColor="text1"/>
          <w:lang w:val="id-ID"/>
        </w:rPr>
        <w:t>)</w:t>
      </w:r>
      <w:r w:rsidR="0043363D" w:rsidRPr="00516EF0">
        <w:rPr>
          <w:rFonts w:ascii="Cambria" w:hAnsi="Cambria" w:cstheme="minorHAnsi"/>
          <w:color w:val="000000" w:themeColor="text1"/>
        </w:rPr>
        <w:t xml:space="preserve"> dengan Dinas Pendapatan, Pengelolaan Keuangan dan Aset Daerah (DPPKAD)</w:t>
      </w:r>
      <w:r w:rsidR="008923D4" w:rsidRPr="00516EF0">
        <w:rPr>
          <w:rFonts w:ascii="Cambria" w:hAnsi="Cambria" w:cstheme="minorHAnsi"/>
          <w:color w:val="000000" w:themeColor="text1"/>
          <w:lang w:val="id-ID"/>
        </w:rPr>
        <w:t xml:space="preserve"> pada tahun 2011</w:t>
      </w:r>
      <w:r w:rsidR="0043363D" w:rsidRPr="00516EF0">
        <w:rPr>
          <w:rFonts w:ascii="Cambria" w:hAnsi="Cambria" w:cstheme="minorHAnsi"/>
          <w:color w:val="000000" w:themeColor="text1"/>
        </w:rPr>
        <w:t xml:space="preserve">. Konsekuensi dari berubahnya SKPD ini menuntut </w:t>
      </w:r>
      <w:r w:rsidR="00BA18A7" w:rsidRPr="00516EF0">
        <w:rPr>
          <w:rFonts w:ascii="Cambria" w:hAnsi="Cambria" w:cstheme="minorHAnsi"/>
          <w:color w:val="000000" w:themeColor="text1"/>
          <w:lang w:val="id-ID"/>
        </w:rPr>
        <w:t>Badan</w:t>
      </w:r>
      <w:r w:rsidR="0043363D" w:rsidRPr="00516EF0">
        <w:rPr>
          <w:rFonts w:ascii="Cambria" w:hAnsi="Cambria" w:cstheme="minorHAnsi"/>
          <w:color w:val="000000" w:themeColor="text1"/>
        </w:rPr>
        <w:t xml:space="preserve"> Pendapatan Daerah </w:t>
      </w:r>
      <w:r w:rsidR="002D27C8" w:rsidRPr="00516EF0">
        <w:rPr>
          <w:rFonts w:ascii="Cambria" w:hAnsi="Cambria" w:cstheme="minorHAnsi"/>
          <w:color w:val="000000" w:themeColor="text1"/>
          <w:lang w:val="id-ID"/>
        </w:rPr>
        <w:t xml:space="preserve">Kota Bogor </w:t>
      </w:r>
      <w:r w:rsidR="0043363D" w:rsidRPr="00516EF0">
        <w:rPr>
          <w:rFonts w:ascii="Cambria" w:hAnsi="Cambria" w:cstheme="minorHAnsi"/>
          <w:color w:val="000000" w:themeColor="text1"/>
        </w:rPr>
        <w:t xml:space="preserve">untuk </w:t>
      </w:r>
      <w:r w:rsidR="002D27C8" w:rsidRPr="00516EF0">
        <w:rPr>
          <w:rFonts w:ascii="Cambria" w:hAnsi="Cambria" w:cstheme="minorHAnsi"/>
          <w:color w:val="000000" w:themeColor="text1"/>
          <w:lang w:val="id-ID"/>
        </w:rPr>
        <w:t>lebih meningkatkan kinerja melalui Rencana Kerja</w:t>
      </w:r>
      <w:r w:rsidR="0043363D" w:rsidRPr="00516EF0">
        <w:rPr>
          <w:rFonts w:ascii="Cambria" w:hAnsi="Cambria" w:cstheme="minorHAnsi"/>
          <w:color w:val="000000" w:themeColor="text1"/>
        </w:rPr>
        <w:t>.</w:t>
      </w:r>
    </w:p>
    <w:p w:rsidR="00EE1095" w:rsidRPr="00516EF0" w:rsidRDefault="00EE1095" w:rsidP="00516EF0">
      <w:pPr>
        <w:spacing w:line="360" w:lineRule="auto"/>
        <w:ind w:left="426" w:firstLine="708"/>
        <w:jc w:val="both"/>
        <w:rPr>
          <w:rFonts w:ascii="Cambria" w:hAnsi="Cambria" w:cstheme="minorHAnsi"/>
          <w:color w:val="000000" w:themeColor="text1"/>
          <w:lang w:val="id-ID"/>
        </w:rPr>
      </w:pPr>
      <w:r w:rsidRPr="00516EF0">
        <w:rPr>
          <w:rFonts w:ascii="Cambria" w:hAnsi="Cambria" w:cstheme="minorHAnsi"/>
          <w:color w:val="000000" w:themeColor="text1"/>
        </w:rPr>
        <w:t xml:space="preserve">Menurut </w:t>
      </w:r>
      <w:r w:rsidR="00ED7F13" w:rsidRPr="00516EF0">
        <w:rPr>
          <w:rFonts w:ascii="Cambria" w:hAnsi="Cambria" w:cstheme="minorHAnsi"/>
          <w:color w:val="000000" w:themeColor="text1"/>
          <w:lang w:val="id-ID"/>
        </w:rPr>
        <w:t>R</w:t>
      </w:r>
      <w:r w:rsidRPr="00516EF0">
        <w:rPr>
          <w:rFonts w:ascii="Cambria" w:hAnsi="Cambria" w:cstheme="minorHAnsi"/>
          <w:color w:val="000000" w:themeColor="text1"/>
        </w:rPr>
        <w:t xml:space="preserve">encana </w:t>
      </w:r>
      <w:r w:rsidR="00ED7F13" w:rsidRPr="00516EF0">
        <w:rPr>
          <w:rFonts w:ascii="Cambria" w:hAnsi="Cambria" w:cstheme="minorHAnsi"/>
          <w:color w:val="000000" w:themeColor="text1"/>
          <w:lang w:val="id-ID"/>
        </w:rPr>
        <w:t>S</w:t>
      </w:r>
      <w:r w:rsidRPr="00516EF0">
        <w:rPr>
          <w:rFonts w:ascii="Cambria" w:hAnsi="Cambria" w:cstheme="minorHAnsi"/>
          <w:color w:val="000000" w:themeColor="text1"/>
        </w:rPr>
        <w:t xml:space="preserve">trategis yang telah disusun dan berdasarkan RPJMD Kota Bogor, maka </w:t>
      </w:r>
      <w:r w:rsidR="004220E5" w:rsidRPr="00516EF0">
        <w:rPr>
          <w:rFonts w:ascii="Cambria" w:hAnsi="Cambria" w:cstheme="minorHAnsi"/>
          <w:color w:val="000000" w:themeColor="text1"/>
          <w:lang w:val="id-ID"/>
        </w:rPr>
        <w:t>P</w:t>
      </w:r>
      <w:r w:rsidRPr="00516EF0">
        <w:rPr>
          <w:rFonts w:ascii="Cambria" w:hAnsi="Cambria" w:cstheme="minorHAnsi"/>
          <w:color w:val="000000" w:themeColor="text1"/>
        </w:rPr>
        <w:t xml:space="preserve">rogram dan </w:t>
      </w:r>
      <w:r w:rsidR="004220E5" w:rsidRPr="00516EF0">
        <w:rPr>
          <w:rFonts w:ascii="Cambria" w:hAnsi="Cambria" w:cstheme="minorHAnsi"/>
          <w:color w:val="000000" w:themeColor="text1"/>
          <w:lang w:val="id-ID"/>
        </w:rPr>
        <w:t>K</w:t>
      </w:r>
      <w:r w:rsidRPr="00516EF0">
        <w:rPr>
          <w:rFonts w:ascii="Cambria" w:hAnsi="Cambria" w:cstheme="minorHAnsi"/>
          <w:color w:val="000000" w:themeColor="text1"/>
        </w:rPr>
        <w:t xml:space="preserve">egiatan pada </w:t>
      </w:r>
      <w:r w:rsidR="00540830" w:rsidRPr="00516EF0">
        <w:rPr>
          <w:rFonts w:ascii="Cambria" w:hAnsi="Cambria" w:cstheme="minorHAnsi"/>
          <w:color w:val="000000" w:themeColor="text1"/>
          <w:lang w:val="id-ID"/>
        </w:rPr>
        <w:t>Badan</w:t>
      </w:r>
      <w:r w:rsidRPr="00516EF0">
        <w:rPr>
          <w:rFonts w:ascii="Cambria" w:hAnsi="Cambria" w:cstheme="minorHAnsi"/>
          <w:color w:val="000000" w:themeColor="text1"/>
        </w:rPr>
        <w:t xml:space="preserve"> Penda</w:t>
      </w:r>
      <w:r w:rsidR="00F07FCD" w:rsidRPr="00516EF0">
        <w:rPr>
          <w:rFonts w:ascii="Cambria" w:hAnsi="Cambria" w:cstheme="minorHAnsi"/>
          <w:color w:val="000000" w:themeColor="text1"/>
        </w:rPr>
        <w:t xml:space="preserve">patan Daerah Kota Bogor ada </w:t>
      </w:r>
      <w:r w:rsidR="00305D0F" w:rsidRPr="00516EF0">
        <w:rPr>
          <w:rFonts w:ascii="Cambria" w:hAnsi="Cambria" w:cstheme="minorHAnsi"/>
          <w:color w:val="000000" w:themeColor="text1"/>
          <w:lang w:val="id-ID"/>
        </w:rPr>
        <w:t>5 (Lima)</w:t>
      </w:r>
      <w:r w:rsidRPr="00516EF0">
        <w:rPr>
          <w:rFonts w:ascii="Cambria" w:hAnsi="Cambria" w:cstheme="minorHAnsi"/>
          <w:color w:val="000000" w:themeColor="text1"/>
        </w:rPr>
        <w:t xml:space="preserve"> program</w:t>
      </w:r>
      <w:r w:rsidR="009243E5" w:rsidRPr="00516EF0">
        <w:rPr>
          <w:rFonts w:ascii="Cambria" w:hAnsi="Cambria" w:cstheme="minorHAnsi"/>
          <w:color w:val="000000" w:themeColor="text1"/>
          <w:lang w:val="id-ID"/>
        </w:rPr>
        <w:t>,</w:t>
      </w:r>
      <w:r w:rsidRPr="00516EF0">
        <w:rPr>
          <w:rFonts w:ascii="Cambria" w:hAnsi="Cambria" w:cstheme="minorHAnsi"/>
          <w:color w:val="000000" w:themeColor="text1"/>
        </w:rPr>
        <w:t xml:space="preserve"> yaitu</w:t>
      </w:r>
      <w:r w:rsidR="009243E5" w:rsidRPr="00516EF0">
        <w:rPr>
          <w:rFonts w:ascii="Cambria" w:hAnsi="Cambria" w:cstheme="minorHAnsi"/>
          <w:color w:val="000000" w:themeColor="text1"/>
          <w:lang w:val="id-ID"/>
        </w:rPr>
        <w:t xml:space="preserve"> </w:t>
      </w:r>
      <w:r w:rsidRPr="00516EF0">
        <w:rPr>
          <w:rFonts w:ascii="Cambria" w:hAnsi="Cambria" w:cstheme="minorHAnsi"/>
          <w:color w:val="000000" w:themeColor="text1"/>
        </w:rPr>
        <w:t>sbb</w:t>
      </w:r>
      <w:r w:rsidR="009243E5" w:rsidRPr="00516EF0">
        <w:rPr>
          <w:rFonts w:ascii="Cambria" w:hAnsi="Cambria" w:cstheme="minorHAnsi"/>
          <w:color w:val="000000" w:themeColor="text1"/>
          <w:lang w:val="id-ID"/>
        </w:rPr>
        <w:t xml:space="preserve"> </w:t>
      </w:r>
      <w:r w:rsidRPr="00516EF0">
        <w:rPr>
          <w:rFonts w:ascii="Cambria" w:hAnsi="Cambria" w:cstheme="minorHAnsi"/>
          <w:color w:val="000000" w:themeColor="text1"/>
        </w:rPr>
        <w:t>:</w:t>
      </w:r>
    </w:p>
    <w:p w:rsidR="00AC0B4A" w:rsidRPr="00516EF0" w:rsidRDefault="00AC0B4A" w:rsidP="00516EF0">
      <w:pPr>
        <w:numPr>
          <w:ilvl w:val="0"/>
          <w:numId w:val="3"/>
        </w:numPr>
        <w:tabs>
          <w:tab w:val="clear" w:pos="1800"/>
          <w:tab w:val="num" w:pos="360"/>
        </w:tabs>
        <w:spacing w:line="360" w:lineRule="auto"/>
        <w:ind w:left="851" w:hanging="425"/>
        <w:jc w:val="both"/>
        <w:rPr>
          <w:rFonts w:ascii="Cambria" w:hAnsi="Cambria" w:cstheme="minorHAnsi"/>
          <w:color w:val="000000" w:themeColor="text1"/>
        </w:rPr>
      </w:pPr>
      <w:r w:rsidRPr="00516EF0">
        <w:rPr>
          <w:rFonts w:ascii="Cambria" w:hAnsi="Cambria" w:cstheme="minorHAnsi"/>
          <w:color w:val="000000" w:themeColor="text1"/>
        </w:rPr>
        <w:t>Program Peningkatan dan Pengembangan Pengelolaan Keuangan Daerah</w:t>
      </w:r>
      <w:r w:rsidRPr="00516EF0">
        <w:rPr>
          <w:rFonts w:ascii="Cambria" w:hAnsi="Cambria" w:cstheme="minorHAnsi"/>
          <w:color w:val="000000" w:themeColor="text1"/>
          <w:lang w:val="id-ID"/>
        </w:rPr>
        <w:t>;</w:t>
      </w:r>
    </w:p>
    <w:p w:rsidR="00AC0B4A" w:rsidRPr="00516EF0" w:rsidRDefault="00AC0B4A" w:rsidP="00516EF0">
      <w:pPr>
        <w:numPr>
          <w:ilvl w:val="0"/>
          <w:numId w:val="3"/>
        </w:numPr>
        <w:tabs>
          <w:tab w:val="clear" w:pos="1800"/>
          <w:tab w:val="num" w:pos="360"/>
        </w:tabs>
        <w:spacing w:line="360" w:lineRule="auto"/>
        <w:ind w:left="851" w:hanging="425"/>
        <w:jc w:val="both"/>
        <w:rPr>
          <w:rFonts w:ascii="Cambria" w:hAnsi="Cambria" w:cstheme="minorHAnsi"/>
          <w:color w:val="000000" w:themeColor="text1"/>
        </w:rPr>
      </w:pPr>
      <w:r w:rsidRPr="00516EF0">
        <w:rPr>
          <w:rFonts w:ascii="Cambria" w:hAnsi="Cambria" w:cstheme="minorHAnsi"/>
          <w:color w:val="000000" w:themeColor="text1"/>
          <w:lang w:val="id-ID"/>
        </w:rPr>
        <w:t xml:space="preserve">Program </w:t>
      </w:r>
      <w:r w:rsidR="002E5F00" w:rsidRPr="00516EF0">
        <w:rPr>
          <w:rFonts w:ascii="Cambria" w:hAnsi="Cambria" w:cstheme="minorHAnsi"/>
          <w:color w:val="000000" w:themeColor="text1"/>
          <w:lang w:val="id-ID"/>
        </w:rPr>
        <w:t xml:space="preserve">Pembinaan, </w:t>
      </w:r>
      <w:r w:rsidRPr="00516EF0">
        <w:rPr>
          <w:rFonts w:ascii="Cambria" w:hAnsi="Cambria" w:cstheme="minorHAnsi"/>
          <w:color w:val="000000" w:themeColor="text1"/>
          <w:lang w:val="id-ID"/>
        </w:rPr>
        <w:t xml:space="preserve">Peningkatan </w:t>
      </w:r>
      <w:r w:rsidR="00161E1F" w:rsidRPr="00516EF0">
        <w:rPr>
          <w:rFonts w:ascii="Cambria" w:hAnsi="Cambria" w:cstheme="minorHAnsi"/>
          <w:color w:val="000000" w:themeColor="text1"/>
          <w:lang w:val="id-ID"/>
        </w:rPr>
        <w:t xml:space="preserve">Kapasitas dan Pengembangan </w:t>
      </w:r>
      <w:r w:rsidRPr="00516EF0">
        <w:rPr>
          <w:rFonts w:ascii="Cambria" w:hAnsi="Cambria" w:cstheme="minorHAnsi"/>
          <w:color w:val="000000" w:themeColor="text1"/>
          <w:lang w:val="id-ID"/>
        </w:rPr>
        <w:t>Aparatur</w:t>
      </w:r>
      <w:r w:rsidR="004E6392" w:rsidRPr="00516EF0">
        <w:rPr>
          <w:rFonts w:ascii="Cambria" w:hAnsi="Cambria" w:cstheme="minorHAnsi"/>
          <w:color w:val="000000" w:themeColor="text1"/>
          <w:lang w:val="id-ID"/>
        </w:rPr>
        <w:t>;</w:t>
      </w:r>
    </w:p>
    <w:p w:rsidR="00EE1095" w:rsidRPr="00516EF0" w:rsidRDefault="00EE1095" w:rsidP="00516EF0">
      <w:pPr>
        <w:numPr>
          <w:ilvl w:val="0"/>
          <w:numId w:val="3"/>
        </w:numPr>
        <w:tabs>
          <w:tab w:val="clear" w:pos="1800"/>
        </w:tabs>
        <w:spacing w:line="360" w:lineRule="auto"/>
        <w:ind w:left="851" w:hanging="425"/>
        <w:jc w:val="both"/>
        <w:rPr>
          <w:rFonts w:ascii="Cambria" w:hAnsi="Cambria" w:cstheme="minorHAnsi"/>
          <w:color w:val="000000" w:themeColor="text1"/>
        </w:rPr>
      </w:pPr>
      <w:r w:rsidRPr="00516EF0">
        <w:rPr>
          <w:rFonts w:ascii="Cambria" w:hAnsi="Cambria" w:cstheme="minorHAnsi"/>
          <w:color w:val="000000" w:themeColor="text1"/>
        </w:rPr>
        <w:t xml:space="preserve">Program Peningkatan </w:t>
      </w:r>
      <w:r w:rsidRPr="00516EF0">
        <w:rPr>
          <w:rFonts w:ascii="Cambria" w:hAnsi="Cambria" w:cstheme="minorHAnsi"/>
          <w:color w:val="000000" w:themeColor="text1"/>
          <w:lang w:val="id-ID"/>
        </w:rPr>
        <w:t xml:space="preserve">Pelayanan Administrasi </w:t>
      </w:r>
      <w:r w:rsidR="003E55B3" w:rsidRPr="00516EF0">
        <w:rPr>
          <w:rFonts w:ascii="Cambria" w:hAnsi="Cambria" w:cstheme="minorHAnsi"/>
          <w:color w:val="000000" w:themeColor="text1"/>
          <w:lang w:val="id-ID"/>
        </w:rPr>
        <w:t>P</w:t>
      </w:r>
      <w:r w:rsidRPr="00516EF0">
        <w:rPr>
          <w:rFonts w:ascii="Cambria" w:hAnsi="Cambria" w:cstheme="minorHAnsi"/>
          <w:color w:val="000000" w:themeColor="text1"/>
          <w:lang w:val="id-ID"/>
        </w:rPr>
        <w:t>erkantoran</w:t>
      </w:r>
      <w:r w:rsidR="003E55B3" w:rsidRPr="00516EF0">
        <w:rPr>
          <w:rFonts w:ascii="Cambria" w:hAnsi="Cambria" w:cstheme="minorHAnsi"/>
          <w:color w:val="000000" w:themeColor="text1"/>
          <w:lang w:val="id-ID"/>
        </w:rPr>
        <w:t>;</w:t>
      </w:r>
    </w:p>
    <w:p w:rsidR="00EE1095" w:rsidRPr="00516EF0" w:rsidRDefault="00EE1095" w:rsidP="00516EF0">
      <w:pPr>
        <w:numPr>
          <w:ilvl w:val="0"/>
          <w:numId w:val="3"/>
        </w:numPr>
        <w:tabs>
          <w:tab w:val="clear" w:pos="1800"/>
        </w:tabs>
        <w:spacing w:line="360" w:lineRule="auto"/>
        <w:ind w:left="851" w:hanging="425"/>
        <w:jc w:val="both"/>
        <w:rPr>
          <w:rFonts w:ascii="Cambria" w:hAnsi="Cambria" w:cstheme="minorHAnsi"/>
          <w:color w:val="000000" w:themeColor="text1"/>
        </w:rPr>
      </w:pPr>
      <w:r w:rsidRPr="00516EF0">
        <w:rPr>
          <w:rFonts w:ascii="Cambria" w:hAnsi="Cambria" w:cstheme="minorHAnsi"/>
          <w:color w:val="000000" w:themeColor="text1"/>
        </w:rPr>
        <w:t xml:space="preserve">Program Peningkatan Sarana dan Prasarana </w:t>
      </w:r>
      <w:r w:rsidR="003E55B3" w:rsidRPr="00516EF0">
        <w:rPr>
          <w:rFonts w:ascii="Cambria" w:hAnsi="Cambria" w:cstheme="minorHAnsi"/>
          <w:color w:val="000000" w:themeColor="text1"/>
          <w:lang w:val="id-ID"/>
        </w:rPr>
        <w:t xml:space="preserve">Inventaris </w:t>
      </w:r>
      <w:r w:rsidRPr="00516EF0">
        <w:rPr>
          <w:rFonts w:ascii="Cambria" w:hAnsi="Cambria" w:cstheme="minorHAnsi"/>
          <w:color w:val="000000" w:themeColor="text1"/>
        </w:rPr>
        <w:t>Kantor</w:t>
      </w:r>
      <w:r w:rsidR="003E55B3" w:rsidRPr="00516EF0">
        <w:rPr>
          <w:rFonts w:ascii="Cambria" w:hAnsi="Cambria" w:cstheme="minorHAnsi"/>
          <w:color w:val="000000" w:themeColor="text1"/>
          <w:lang w:val="id-ID"/>
        </w:rPr>
        <w:t>;</w:t>
      </w:r>
    </w:p>
    <w:p w:rsidR="00EE1095" w:rsidRPr="00516EF0" w:rsidRDefault="00EE1095" w:rsidP="00516EF0">
      <w:pPr>
        <w:numPr>
          <w:ilvl w:val="0"/>
          <w:numId w:val="3"/>
        </w:numPr>
        <w:tabs>
          <w:tab w:val="clear" w:pos="1800"/>
        </w:tabs>
        <w:spacing w:line="360" w:lineRule="auto"/>
        <w:ind w:left="851" w:hanging="425"/>
        <w:jc w:val="both"/>
        <w:rPr>
          <w:rFonts w:ascii="Cambria" w:hAnsi="Cambria" w:cstheme="minorHAnsi"/>
          <w:color w:val="000000" w:themeColor="text1"/>
        </w:rPr>
      </w:pPr>
      <w:r w:rsidRPr="00516EF0">
        <w:rPr>
          <w:rFonts w:ascii="Cambria" w:hAnsi="Cambria" w:cstheme="minorHAnsi"/>
          <w:color w:val="000000" w:themeColor="text1"/>
        </w:rPr>
        <w:t>Program Peningkatan dan Pengembangan Sistem Pelaporan Capaian Kinerja dan Keuangan</w:t>
      </w:r>
      <w:r w:rsidR="003E55B3" w:rsidRPr="00516EF0">
        <w:rPr>
          <w:rFonts w:ascii="Cambria" w:hAnsi="Cambria" w:cstheme="minorHAnsi"/>
          <w:color w:val="000000" w:themeColor="text1"/>
          <w:lang w:val="id-ID"/>
        </w:rPr>
        <w:t>;</w:t>
      </w:r>
    </w:p>
    <w:p w:rsidR="0043363D" w:rsidRPr="00516EF0" w:rsidRDefault="0043363D" w:rsidP="00516EF0">
      <w:pPr>
        <w:spacing w:line="360" w:lineRule="auto"/>
        <w:ind w:left="426" w:firstLine="708"/>
        <w:jc w:val="both"/>
        <w:rPr>
          <w:rFonts w:ascii="Cambria" w:hAnsi="Cambria" w:cstheme="minorHAnsi"/>
          <w:color w:val="000000" w:themeColor="text1"/>
        </w:rPr>
      </w:pPr>
      <w:r w:rsidRPr="00516EF0">
        <w:rPr>
          <w:rFonts w:ascii="Cambria" w:hAnsi="Cambria" w:cstheme="minorHAnsi"/>
          <w:color w:val="000000" w:themeColor="text1"/>
        </w:rPr>
        <w:t xml:space="preserve">Sasaran </w:t>
      </w:r>
      <w:r w:rsidR="001B06E9" w:rsidRPr="00516EF0">
        <w:rPr>
          <w:rFonts w:ascii="Cambria" w:hAnsi="Cambria" w:cstheme="minorHAnsi"/>
          <w:color w:val="000000" w:themeColor="text1"/>
        </w:rPr>
        <w:t xml:space="preserve">strategis </w:t>
      </w:r>
      <w:r w:rsidRPr="00516EF0">
        <w:rPr>
          <w:rFonts w:ascii="Cambria" w:hAnsi="Cambria" w:cstheme="minorHAnsi"/>
          <w:color w:val="000000" w:themeColor="text1"/>
        </w:rPr>
        <w:t>ya</w:t>
      </w:r>
      <w:r w:rsidR="00355144" w:rsidRPr="00516EF0">
        <w:rPr>
          <w:rFonts w:ascii="Cambria" w:hAnsi="Cambria" w:cstheme="minorHAnsi"/>
          <w:color w:val="000000" w:themeColor="text1"/>
        </w:rPr>
        <w:t>ng ingin dicapai pada tahun 201</w:t>
      </w:r>
      <w:r w:rsidR="00B41611" w:rsidRPr="00516EF0">
        <w:rPr>
          <w:rFonts w:ascii="Cambria" w:hAnsi="Cambria" w:cstheme="minorHAnsi"/>
          <w:color w:val="000000" w:themeColor="text1"/>
          <w:lang w:val="id-ID"/>
        </w:rPr>
        <w:t>6</w:t>
      </w:r>
      <w:r w:rsidRPr="00516EF0">
        <w:rPr>
          <w:rFonts w:ascii="Cambria" w:hAnsi="Cambria" w:cstheme="minorHAnsi"/>
          <w:color w:val="000000" w:themeColor="text1"/>
        </w:rPr>
        <w:t xml:space="preserve"> menurut Renstra </w:t>
      </w:r>
      <w:r w:rsidR="00174FF9" w:rsidRPr="00516EF0">
        <w:rPr>
          <w:rFonts w:ascii="Cambria" w:hAnsi="Cambria" w:cstheme="minorHAnsi"/>
          <w:color w:val="000000" w:themeColor="text1"/>
          <w:lang w:val="id-ID"/>
        </w:rPr>
        <w:t>Badan</w:t>
      </w:r>
      <w:r w:rsidRPr="00516EF0">
        <w:rPr>
          <w:rFonts w:ascii="Cambria" w:hAnsi="Cambria" w:cstheme="minorHAnsi"/>
          <w:color w:val="000000" w:themeColor="text1"/>
        </w:rPr>
        <w:t xml:space="preserve"> Pendapatan Daerah 201</w:t>
      </w:r>
      <w:r w:rsidR="000F424D" w:rsidRPr="00516EF0">
        <w:rPr>
          <w:rFonts w:ascii="Cambria" w:hAnsi="Cambria" w:cstheme="minorHAnsi"/>
          <w:color w:val="000000" w:themeColor="text1"/>
          <w:lang w:val="id-ID"/>
        </w:rPr>
        <w:t>5</w:t>
      </w:r>
      <w:r w:rsidRPr="00516EF0">
        <w:rPr>
          <w:rFonts w:ascii="Cambria" w:hAnsi="Cambria" w:cstheme="minorHAnsi"/>
          <w:color w:val="000000" w:themeColor="text1"/>
        </w:rPr>
        <w:t>-201</w:t>
      </w:r>
      <w:r w:rsidR="000F424D" w:rsidRPr="00516EF0">
        <w:rPr>
          <w:rFonts w:ascii="Cambria" w:hAnsi="Cambria" w:cstheme="minorHAnsi"/>
          <w:color w:val="000000" w:themeColor="text1"/>
          <w:lang w:val="id-ID"/>
        </w:rPr>
        <w:t>9</w:t>
      </w:r>
      <w:r w:rsidRPr="00516EF0">
        <w:rPr>
          <w:rFonts w:ascii="Cambria" w:hAnsi="Cambria" w:cstheme="minorHAnsi"/>
          <w:color w:val="000000" w:themeColor="text1"/>
        </w:rPr>
        <w:t xml:space="preserve"> </w:t>
      </w:r>
      <w:r w:rsidR="001B6DF8" w:rsidRPr="00516EF0">
        <w:rPr>
          <w:rFonts w:ascii="Cambria" w:hAnsi="Cambria" w:cstheme="minorHAnsi"/>
          <w:color w:val="000000" w:themeColor="text1"/>
          <w:lang w:val="id-ID"/>
        </w:rPr>
        <w:t xml:space="preserve">dan </w:t>
      </w:r>
      <w:r w:rsidR="000B723A" w:rsidRPr="00516EF0">
        <w:rPr>
          <w:rFonts w:ascii="Cambria" w:hAnsi="Cambria" w:cstheme="minorHAnsi"/>
          <w:color w:val="000000" w:themeColor="text1"/>
          <w:lang w:val="id-ID"/>
        </w:rPr>
        <w:t>evaluasi</w:t>
      </w:r>
      <w:r w:rsidR="001B6DF8" w:rsidRPr="00516EF0">
        <w:rPr>
          <w:rFonts w:ascii="Cambria" w:hAnsi="Cambria" w:cstheme="minorHAnsi"/>
          <w:color w:val="000000" w:themeColor="text1"/>
          <w:lang w:val="id-ID"/>
        </w:rPr>
        <w:t xml:space="preserve"> realisasi berdasarkan LAKIP Tahun 201</w:t>
      </w:r>
      <w:r w:rsidR="000B723A" w:rsidRPr="00516EF0">
        <w:rPr>
          <w:rFonts w:ascii="Cambria" w:hAnsi="Cambria" w:cstheme="minorHAnsi"/>
          <w:color w:val="000000" w:themeColor="text1"/>
          <w:lang w:val="id-ID"/>
        </w:rPr>
        <w:t>6</w:t>
      </w:r>
      <w:r w:rsidR="001B6DF8" w:rsidRPr="00516EF0">
        <w:rPr>
          <w:rFonts w:ascii="Cambria" w:hAnsi="Cambria" w:cstheme="minorHAnsi"/>
          <w:color w:val="000000" w:themeColor="text1"/>
          <w:lang w:val="id-ID"/>
        </w:rPr>
        <w:t xml:space="preserve"> </w:t>
      </w:r>
      <w:r w:rsidRPr="00516EF0">
        <w:rPr>
          <w:rFonts w:ascii="Cambria" w:hAnsi="Cambria" w:cstheme="minorHAnsi"/>
          <w:color w:val="000000" w:themeColor="text1"/>
        </w:rPr>
        <w:t>adalah :</w:t>
      </w:r>
    </w:p>
    <w:p w:rsidR="0043363D" w:rsidRPr="00516EF0" w:rsidRDefault="000F424D" w:rsidP="00516EF0">
      <w:pPr>
        <w:numPr>
          <w:ilvl w:val="0"/>
          <w:numId w:val="1"/>
        </w:numPr>
        <w:tabs>
          <w:tab w:val="clear" w:pos="360"/>
        </w:tabs>
        <w:spacing w:line="360" w:lineRule="auto"/>
        <w:ind w:left="851" w:hanging="425"/>
        <w:jc w:val="both"/>
        <w:rPr>
          <w:rFonts w:ascii="Cambria" w:hAnsi="Cambria" w:cstheme="minorHAnsi"/>
          <w:color w:val="000000" w:themeColor="text1"/>
        </w:rPr>
      </w:pPr>
      <w:r w:rsidRPr="00516EF0">
        <w:rPr>
          <w:rFonts w:ascii="Cambria" w:hAnsi="Cambria" w:cstheme="minorHAnsi"/>
          <w:color w:val="000000" w:themeColor="text1"/>
          <w:lang w:val="sv-SE"/>
        </w:rPr>
        <w:t xml:space="preserve">Tercapainya </w:t>
      </w:r>
      <w:r w:rsidR="00E7339E" w:rsidRPr="00516EF0">
        <w:rPr>
          <w:rFonts w:ascii="Cambria" w:hAnsi="Cambria" w:cstheme="minorHAnsi"/>
          <w:color w:val="000000" w:themeColor="text1"/>
          <w:lang w:val="id-ID"/>
        </w:rPr>
        <w:t>t</w:t>
      </w:r>
      <w:r w:rsidRPr="00516EF0">
        <w:rPr>
          <w:rFonts w:ascii="Cambria" w:hAnsi="Cambria" w:cstheme="minorHAnsi"/>
          <w:color w:val="000000" w:themeColor="text1"/>
          <w:lang w:val="sv-SE"/>
        </w:rPr>
        <w:t xml:space="preserve">arget dan </w:t>
      </w:r>
      <w:r w:rsidR="00E7339E" w:rsidRPr="00516EF0">
        <w:rPr>
          <w:rFonts w:ascii="Cambria" w:hAnsi="Cambria" w:cstheme="minorHAnsi"/>
          <w:color w:val="000000" w:themeColor="text1"/>
          <w:lang w:val="id-ID"/>
        </w:rPr>
        <w:t>p</w:t>
      </w:r>
      <w:r w:rsidRPr="00516EF0">
        <w:rPr>
          <w:rFonts w:ascii="Cambria" w:hAnsi="Cambria" w:cstheme="minorHAnsi"/>
          <w:color w:val="000000" w:themeColor="text1"/>
          <w:lang w:val="sv-SE"/>
        </w:rPr>
        <w:t>engamanan semua jenis PAD</w:t>
      </w:r>
      <w:r w:rsidR="00882A97" w:rsidRPr="00516EF0">
        <w:rPr>
          <w:rFonts w:ascii="Cambria" w:hAnsi="Cambria" w:cstheme="minorHAnsi"/>
          <w:color w:val="000000" w:themeColor="text1"/>
          <w:lang w:val="id-ID"/>
        </w:rPr>
        <w:t xml:space="preserve"> :</w:t>
      </w:r>
    </w:p>
    <w:p w:rsidR="0043363D" w:rsidRPr="00516EF0" w:rsidRDefault="0076648A" w:rsidP="00516EF0">
      <w:pPr>
        <w:numPr>
          <w:ilvl w:val="1"/>
          <w:numId w:val="23"/>
        </w:numPr>
        <w:spacing w:line="360" w:lineRule="auto"/>
        <w:ind w:left="1276" w:hanging="425"/>
        <w:jc w:val="both"/>
        <w:rPr>
          <w:rFonts w:ascii="Cambria" w:hAnsi="Cambria" w:cstheme="minorHAnsi"/>
          <w:color w:val="000000" w:themeColor="text1"/>
        </w:rPr>
      </w:pPr>
      <w:r w:rsidRPr="00516EF0">
        <w:rPr>
          <w:rFonts w:ascii="Cambria" w:hAnsi="Cambria"/>
          <w:color w:val="000000" w:themeColor="text1"/>
          <w:lang w:val="id-ID"/>
        </w:rPr>
        <w:t xml:space="preserve">Target </w:t>
      </w:r>
      <w:r w:rsidR="00787C3A" w:rsidRPr="00516EF0">
        <w:rPr>
          <w:rFonts w:ascii="Cambria" w:hAnsi="Cambria"/>
          <w:color w:val="000000" w:themeColor="text1"/>
        </w:rPr>
        <w:t>P</w:t>
      </w:r>
      <w:r w:rsidR="008F12AD" w:rsidRPr="00516EF0">
        <w:rPr>
          <w:rFonts w:ascii="Cambria" w:hAnsi="Cambria"/>
          <w:color w:val="000000" w:themeColor="text1"/>
          <w:lang w:val="id-ID"/>
        </w:rPr>
        <w:t>endapatan Asli Daerah (PAD)</w:t>
      </w:r>
      <w:r w:rsidR="00154224" w:rsidRPr="00516EF0">
        <w:rPr>
          <w:rFonts w:ascii="Cambria" w:hAnsi="Cambria" w:cstheme="minorHAnsi"/>
          <w:color w:val="000000" w:themeColor="text1"/>
          <w:lang w:val="id-ID"/>
        </w:rPr>
        <w:t>,</w:t>
      </w:r>
      <w:r w:rsidR="0043363D" w:rsidRPr="00516EF0">
        <w:rPr>
          <w:rFonts w:ascii="Cambria" w:hAnsi="Cambria" w:cstheme="minorHAnsi"/>
          <w:color w:val="000000" w:themeColor="text1"/>
        </w:rPr>
        <w:t xml:space="preserve"> </w:t>
      </w:r>
      <w:r w:rsidR="00154224" w:rsidRPr="00516EF0">
        <w:rPr>
          <w:rFonts w:ascii="Cambria" w:hAnsi="Cambria" w:cstheme="minorHAnsi"/>
          <w:color w:val="000000" w:themeColor="text1"/>
          <w:lang w:val="id-ID"/>
        </w:rPr>
        <w:t>dari t</w:t>
      </w:r>
      <w:r w:rsidR="001B6DF8" w:rsidRPr="00516EF0">
        <w:rPr>
          <w:rFonts w:ascii="Cambria" w:hAnsi="Cambria" w:cstheme="minorHAnsi"/>
          <w:color w:val="000000" w:themeColor="text1"/>
          <w:lang w:val="id-ID"/>
        </w:rPr>
        <w:t xml:space="preserve">arget </w:t>
      </w:r>
      <w:r w:rsidR="008F12AD" w:rsidRPr="00516EF0">
        <w:rPr>
          <w:rFonts w:ascii="Cambria" w:hAnsi="Cambria" w:cstheme="minorHAnsi"/>
          <w:color w:val="000000" w:themeColor="text1"/>
          <w:lang w:val="id-ID"/>
        </w:rPr>
        <w:t xml:space="preserve">sebesar    </w:t>
      </w:r>
      <w:r w:rsidRPr="00516EF0">
        <w:rPr>
          <w:rFonts w:ascii="Cambria" w:hAnsi="Cambria" w:cstheme="minorHAnsi"/>
          <w:color w:val="000000" w:themeColor="text1"/>
          <w:lang w:val="id-ID"/>
        </w:rPr>
        <w:t xml:space="preserve">               </w:t>
      </w:r>
      <w:r w:rsidR="00516EF0" w:rsidRPr="00516EF0">
        <w:rPr>
          <w:rFonts w:ascii="Cambria" w:hAnsi="Cambria" w:cstheme="minorHAnsi"/>
          <w:color w:val="000000" w:themeColor="text1"/>
          <w:lang w:val="id-ID"/>
        </w:rPr>
        <w:t xml:space="preserve"> </w:t>
      </w:r>
      <w:r w:rsidR="008F12AD" w:rsidRPr="00516EF0">
        <w:rPr>
          <w:rFonts w:ascii="Cambria" w:hAnsi="Cambria" w:cstheme="minorHAnsi"/>
          <w:color w:val="000000" w:themeColor="text1"/>
          <w:lang w:val="id-ID"/>
        </w:rPr>
        <w:t xml:space="preserve">Rp. </w:t>
      </w:r>
      <w:r w:rsidR="00A966A2" w:rsidRPr="00516EF0">
        <w:rPr>
          <w:rFonts w:ascii="Cambria" w:hAnsi="Cambria" w:cstheme="minorHAnsi"/>
          <w:color w:val="000000" w:themeColor="text1"/>
          <w:lang w:val="id-ID"/>
        </w:rPr>
        <w:t>728</w:t>
      </w:r>
      <w:r w:rsidR="008F12AD" w:rsidRPr="00516EF0">
        <w:rPr>
          <w:rFonts w:ascii="Cambria" w:hAnsi="Cambria" w:cstheme="minorHAnsi"/>
          <w:color w:val="000000" w:themeColor="text1"/>
          <w:lang w:val="id-ID"/>
        </w:rPr>
        <w:t>.</w:t>
      </w:r>
      <w:r w:rsidR="00A966A2" w:rsidRPr="00516EF0">
        <w:rPr>
          <w:rFonts w:ascii="Cambria" w:hAnsi="Cambria" w:cstheme="minorHAnsi"/>
          <w:color w:val="000000" w:themeColor="text1"/>
          <w:lang w:val="id-ID"/>
        </w:rPr>
        <w:t>030</w:t>
      </w:r>
      <w:r w:rsidR="008F12AD" w:rsidRPr="00516EF0">
        <w:rPr>
          <w:rFonts w:ascii="Cambria" w:hAnsi="Cambria" w:cstheme="minorHAnsi"/>
          <w:color w:val="000000" w:themeColor="text1"/>
          <w:lang w:val="id-ID"/>
        </w:rPr>
        <w:t>.</w:t>
      </w:r>
      <w:r w:rsidR="00A966A2" w:rsidRPr="00516EF0">
        <w:rPr>
          <w:rFonts w:ascii="Cambria" w:hAnsi="Cambria" w:cstheme="minorHAnsi"/>
          <w:color w:val="000000" w:themeColor="text1"/>
          <w:lang w:val="id-ID"/>
        </w:rPr>
        <w:t>823.93</w:t>
      </w:r>
      <w:r w:rsidR="008F12AD" w:rsidRPr="00516EF0">
        <w:rPr>
          <w:rFonts w:ascii="Cambria" w:hAnsi="Cambria" w:cstheme="minorHAnsi"/>
          <w:color w:val="000000" w:themeColor="text1"/>
          <w:lang w:val="id-ID"/>
        </w:rPr>
        <w:t>3</w:t>
      </w:r>
      <w:r w:rsidR="00C66D16" w:rsidRPr="00516EF0">
        <w:rPr>
          <w:rFonts w:ascii="Cambria" w:hAnsi="Cambria" w:cstheme="minorHAnsi"/>
          <w:color w:val="000000" w:themeColor="text1"/>
          <w:lang w:val="id-ID"/>
        </w:rPr>
        <w:t>,-</w:t>
      </w:r>
      <w:r w:rsidR="00484102" w:rsidRPr="00516EF0">
        <w:rPr>
          <w:rFonts w:ascii="Cambria" w:hAnsi="Cambria" w:cstheme="minorHAnsi"/>
          <w:color w:val="000000" w:themeColor="text1"/>
          <w:lang w:val="id-ID"/>
        </w:rPr>
        <w:t xml:space="preserve"> </w:t>
      </w:r>
      <w:r w:rsidR="001B6DF8" w:rsidRPr="00516EF0">
        <w:rPr>
          <w:rFonts w:ascii="Cambria" w:hAnsi="Cambria" w:cstheme="minorHAnsi"/>
          <w:color w:val="000000" w:themeColor="text1"/>
          <w:lang w:val="id-ID"/>
        </w:rPr>
        <w:t xml:space="preserve">realisasi </w:t>
      </w:r>
      <w:r w:rsidR="00A53A0E" w:rsidRPr="00516EF0">
        <w:rPr>
          <w:rFonts w:ascii="Cambria" w:hAnsi="Cambria" w:cstheme="minorHAnsi"/>
          <w:color w:val="000000" w:themeColor="text1"/>
          <w:lang w:val="id-ID"/>
        </w:rPr>
        <w:t xml:space="preserve">sampai dengan 31 Desember 2016 </w:t>
      </w:r>
      <w:r w:rsidR="008F12AD" w:rsidRPr="00516EF0">
        <w:rPr>
          <w:rFonts w:ascii="Cambria" w:hAnsi="Cambria" w:cstheme="minorHAnsi"/>
          <w:color w:val="000000" w:themeColor="text1"/>
          <w:lang w:val="id-ID"/>
        </w:rPr>
        <w:t xml:space="preserve">sebesar Rp. </w:t>
      </w:r>
      <w:r w:rsidR="00A966A2" w:rsidRPr="00516EF0">
        <w:rPr>
          <w:rFonts w:ascii="Cambria" w:hAnsi="Cambria" w:cstheme="minorHAnsi"/>
          <w:color w:val="000000" w:themeColor="text1"/>
          <w:lang w:val="id-ID"/>
        </w:rPr>
        <w:t>781</w:t>
      </w:r>
      <w:r w:rsidR="008F12AD" w:rsidRPr="00516EF0">
        <w:rPr>
          <w:rFonts w:ascii="Cambria" w:hAnsi="Cambria" w:cstheme="minorHAnsi"/>
          <w:color w:val="000000" w:themeColor="text1"/>
          <w:lang w:val="id-ID"/>
        </w:rPr>
        <w:t>.</w:t>
      </w:r>
      <w:r w:rsidR="00A966A2" w:rsidRPr="00516EF0">
        <w:rPr>
          <w:rFonts w:ascii="Cambria" w:hAnsi="Cambria" w:cstheme="minorHAnsi"/>
          <w:color w:val="000000" w:themeColor="text1"/>
          <w:lang w:val="id-ID"/>
        </w:rPr>
        <w:t>362</w:t>
      </w:r>
      <w:r w:rsidR="008F12AD" w:rsidRPr="00516EF0">
        <w:rPr>
          <w:rFonts w:ascii="Cambria" w:hAnsi="Cambria" w:cstheme="minorHAnsi"/>
          <w:color w:val="000000" w:themeColor="text1"/>
          <w:lang w:val="id-ID"/>
        </w:rPr>
        <w:t>.</w:t>
      </w:r>
      <w:r w:rsidR="00A966A2" w:rsidRPr="00516EF0">
        <w:rPr>
          <w:rFonts w:ascii="Cambria" w:hAnsi="Cambria" w:cstheme="minorHAnsi"/>
          <w:color w:val="000000" w:themeColor="text1"/>
          <w:lang w:val="id-ID"/>
        </w:rPr>
        <w:t>643</w:t>
      </w:r>
      <w:r w:rsidR="008F12AD" w:rsidRPr="00516EF0">
        <w:rPr>
          <w:rFonts w:ascii="Cambria" w:hAnsi="Cambria" w:cstheme="minorHAnsi"/>
          <w:color w:val="000000" w:themeColor="text1"/>
          <w:lang w:val="id-ID"/>
        </w:rPr>
        <w:t>.</w:t>
      </w:r>
      <w:r w:rsidR="00A966A2" w:rsidRPr="00516EF0">
        <w:rPr>
          <w:rFonts w:ascii="Cambria" w:hAnsi="Cambria" w:cstheme="minorHAnsi"/>
          <w:color w:val="000000" w:themeColor="text1"/>
          <w:lang w:val="id-ID"/>
        </w:rPr>
        <w:t>623</w:t>
      </w:r>
      <w:r w:rsidR="00455380" w:rsidRPr="00516EF0">
        <w:rPr>
          <w:rFonts w:ascii="Cambria" w:hAnsi="Cambria" w:cstheme="minorHAnsi"/>
          <w:color w:val="000000" w:themeColor="text1"/>
          <w:lang w:val="id-ID"/>
        </w:rPr>
        <w:t>,-</w:t>
      </w:r>
      <w:r w:rsidR="008F12AD" w:rsidRPr="00516EF0">
        <w:rPr>
          <w:rFonts w:ascii="Cambria" w:hAnsi="Cambria" w:cstheme="minorHAnsi"/>
          <w:color w:val="000000" w:themeColor="text1"/>
          <w:lang w:val="id-ID"/>
        </w:rPr>
        <w:t xml:space="preserve"> (</w:t>
      </w:r>
      <w:r w:rsidR="00A966A2" w:rsidRPr="00516EF0">
        <w:rPr>
          <w:rFonts w:ascii="Cambria" w:hAnsi="Cambria" w:cstheme="minorHAnsi"/>
          <w:color w:val="000000" w:themeColor="text1"/>
          <w:lang w:val="id-ID"/>
        </w:rPr>
        <w:t>107</w:t>
      </w:r>
      <w:r w:rsidR="009860FB" w:rsidRPr="00516EF0">
        <w:rPr>
          <w:rFonts w:ascii="Cambria" w:hAnsi="Cambria" w:cstheme="minorHAnsi"/>
          <w:color w:val="000000" w:themeColor="text1"/>
          <w:lang w:val="id-ID"/>
        </w:rPr>
        <w:t>,</w:t>
      </w:r>
      <w:r w:rsidR="00A966A2" w:rsidRPr="00516EF0">
        <w:rPr>
          <w:rFonts w:ascii="Cambria" w:hAnsi="Cambria" w:cstheme="minorHAnsi"/>
          <w:color w:val="000000" w:themeColor="text1"/>
          <w:lang w:val="id-ID"/>
        </w:rPr>
        <w:t>33</w:t>
      </w:r>
      <w:r w:rsidR="006F4E70" w:rsidRPr="00516EF0">
        <w:rPr>
          <w:rFonts w:ascii="Cambria" w:hAnsi="Cambria" w:cstheme="minorHAnsi"/>
          <w:color w:val="000000" w:themeColor="text1"/>
          <w:lang w:val="id-ID"/>
        </w:rPr>
        <w:t>%</w:t>
      </w:r>
      <w:r w:rsidR="008F12AD" w:rsidRPr="00516EF0">
        <w:rPr>
          <w:rFonts w:ascii="Cambria" w:hAnsi="Cambria" w:cstheme="minorHAnsi"/>
          <w:color w:val="000000" w:themeColor="text1"/>
          <w:lang w:val="id-ID"/>
        </w:rPr>
        <w:t>)</w:t>
      </w:r>
      <w:r w:rsidR="00FF5796" w:rsidRPr="00516EF0">
        <w:rPr>
          <w:rFonts w:ascii="Cambria" w:hAnsi="Cambria" w:cstheme="minorHAnsi"/>
          <w:color w:val="000000" w:themeColor="text1"/>
          <w:lang w:val="id-ID"/>
        </w:rPr>
        <w:t>;</w:t>
      </w:r>
    </w:p>
    <w:p w:rsidR="003C3420" w:rsidRPr="00516EF0" w:rsidRDefault="0076648A" w:rsidP="00492BE9">
      <w:pPr>
        <w:numPr>
          <w:ilvl w:val="0"/>
          <w:numId w:val="23"/>
        </w:numPr>
        <w:spacing w:line="372" w:lineRule="auto"/>
        <w:ind w:left="1276" w:hanging="425"/>
        <w:jc w:val="both"/>
        <w:rPr>
          <w:rFonts w:ascii="Cambria" w:hAnsi="Cambria" w:cstheme="minorHAnsi"/>
          <w:color w:val="000000" w:themeColor="text1"/>
        </w:rPr>
      </w:pPr>
      <w:r w:rsidRPr="00516EF0">
        <w:rPr>
          <w:rFonts w:ascii="Cambria" w:hAnsi="Cambria" w:cstheme="minorHAnsi"/>
          <w:color w:val="000000" w:themeColor="text1"/>
          <w:lang w:val="id-ID"/>
        </w:rPr>
        <w:lastRenderedPageBreak/>
        <w:t xml:space="preserve">Target </w:t>
      </w:r>
      <w:r w:rsidR="001723C7" w:rsidRPr="00516EF0">
        <w:rPr>
          <w:rFonts w:ascii="Cambria" w:hAnsi="Cambria" w:cstheme="minorHAnsi"/>
          <w:color w:val="000000" w:themeColor="text1"/>
          <w:lang w:val="id-ID"/>
        </w:rPr>
        <w:t>Pendapatan Daerah</w:t>
      </w:r>
      <w:r w:rsidR="00455380" w:rsidRPr="00516EF0">
        <w:rPr>
          <w:rFonts w:ascii="Cambria" w:hAnsi="Cambria" w:cstheme="minorHAnsi"/>
          <w:color w:val="000000" w:themeColor="text1"/>
          <w:lang w:val="id-ID"/>
        </w:rPr>
        <w:t xml:space="preserve"> </w:t>
      </w:r>
      <w:r w:rsidR="003C3420" w:rsidRPr="00516EF0">
        <w:rPr>
          <w:rFonts w:ascii="Cambria" w:hAnsi="Cambria" w:cstheme="minorHAnsi"/>
          <w:color w:val="000000" w:themeColor="text1"/>
          <w:lang w:val="id-ID"/>
        </w:rPr>
        <w:t xml:space="preserve">sebesar Rp. </w:t>
      </w:r>
      <w:r w:rsidR="001723C7" w:rsidRPr="00516EF0">
        <w:rPr>
          <w:rFonts w:ascii="Cambria" w:hAnsi="Cambria" w:cstheme="minorHAnsi"/>
          <w:color w:val="000000" w:themeColor="text1"/>
          <w:lang w:val="id-ID"/>
        </w:rPr>
        <w:t>2.</w:t>
      </w:r>
      <w:r w:rsidR="00FD58C4" w:rsidRPr="00516EF0">
        <w:rPr>
          <w:rFonts w:ascii="Cambria" w:hAnsi="Cambria" w:cstheme="minorHAnsi"/>
          <w:color w:val="000000" w:themeColor="text1"/>
          <w:lang w:val="id-ID"/>
        </w:rPr>
        <w:t>158</w:t>
      </w:r>
      <w:r w:rsidR="001723C7" w:rsidRPr="00516EF0">
        <w:rPr>
          <w:rFonts w:ascii="Cambria" w:hAnsi="Cambria" w:cstheme="minorHAnsi"/>
          <w:color w:val="000000" w:themeColor="text1"/>
          <w:lang w:val="id-ID"/>
        </w:rPr>
        <w:t>.</w:t>
      </w:r>
      <w:r w:rsidR="00FD58C4" w:rsidRPr="00516EF0">
        <w:rPr>
          <w:rFonts w:ascii="Cambria" w:hAnsi="Cambria" w:cstheme="minorHAnsi"/>
          <w:color w:val="000000" w:themeColor="text1"/>
          <w:lang w:val="id-ID"/>
        </w:rPr>
        <w:t>083</w:t>
      </w:r>
      <w:r w:rsidR="001723C7" w:rsidRPr="00516EF0">
        <w:rPr>
          <w:rFonts w:ascii="Cambria" w:hAnsi="Cambria" w:cstheme="minorHAnsi"/>
          <w:color w:val="000000" w:themeColor="text1"/>
          <w:lang w:val="id-ID"/>
        </w:rPr>
        <w:t>.</w:t>
      </w:r>
      <w:r w:rsidR="00FD58C4" w:rsidRPr="00516EF0">
        <w:rPr>
          <w:rFonts w:ascii="Cambria" w:hAnsi="Cambria" w:cstheme="minorHAnsi"/>
          <w:color w:val="000000" w:themeColor="text1"/>
          <w:lang w:val="id-ID"/>
        </w:rPr>
        <w:t>504</w:t>
      </w:r>
      <w:r w:rsidR="001723C7" w:rsidRPr="00516EF0">
        <w:rPr>
          <w:rFonts w:ascii="Cambria" w:hAnsi="Cambria" w:cstheme="minorHAnsi"/>
          <w:color w:val="000000" w:themeColor="text1"/>
          <w:lang w:val="id-ID"/>
        </w:rPr>
        <w:t>.</w:t>
      </w:r>
      <w:r w:rsidR="00FD58C4" w:rsidRPr="00516EF0">
        <w:rPr>
          <w:rFonts w:ascii="Cambria" w:hAnsi="Cambria" w:cstheme="minorHAnsi"/>
          <w:color w:val="000000" w:themeColor="text1"/>
          <w:lang w:val="id-ID"/>
        </w:rPr>
        <w:t>950</w:t>
      </w:r>
      <w:r w:rsidR="00455380" w:rsidRPr="00516EF0">
        <w:rPr>
          <w:rFonts w:ascii="Cambria" w:hAnsi="Cambria" w:cstheme="minorHAnsi"/>
          <w:color w:val="000000" w:themeColor="text1"/>
          <w:lang w:val="id-ID"/>
        </w:rPr>
        <w:t>,-,</w:t>
      </w:r>
      <w:r w:rsidR="001723C7" w:rsidRPr="00516EF0">
        <w:rPr>
          <w:rFonts w:ascii="Cambria" w:hAnsi="Cambria" w:cstheme="minorHAnsi"/>
          <w:color w:val="000000" w:themeColor="text1"/>
          <w:lang w:val="id-ID"/>
        </w:rPr>
        <w:t xml:space="preserve"> </w:t>
      </w:r>
      <w:r w:rsidR="00455380" w:rsidRPr="00516EF0">
        <w:rPr>
          <w:rFonts w:ascii="Cambria" w:hAnsi="Cambria" w:cstheme="minorHAnsi"/>
          <w:color w:val="000000" w:themeColor="text1"/>
          <w:lang w:val="id-ID"/>
        </w:rPr>
        <w:t xml:space="preserve">realisasi sampai dengan 31 Desember 2016 </w:t>
      </w:r>
      <w:r w:rsidR="00692561" w:rsidRPr="00516EF0">
        <w:rPr>
          <w:rFonts w:ascii="Cambria" w:hAnsi="Cambria" w:cstheme="minorHAnsi"/>
          <w:color w:val="000000" w:themeColor="text1"/>
          <w:lang w:val="id-ID"/>
        </w:rPr>
        <w:t xml:space="preserve">sebesar Rp. </w:t>
      </w:r>
      <w:r w:rsidR="0099543F" w:rsidRPr="00516EF0">
        <w:rPr>
          <w:rFonts w:ascii="Cambria" w:hAnsi="Cambria" w:cstheme="minorHAnsi"/>
          <w:color w:val="000000" w:themeColor="text1"/>
          <w:lang w:val="id-ID"/>
        </w:rPr>
        <w:t>2</w:t>
      </w:r>
      <w:r w:rsidR="00692561" w:rsidRPr="00516EF0">
        <w:rPr>
          <w:rFonts w:ascii="Cambria" w:hAnsi="Cambria" w:cstheme="minorHAnsi"/>
          <w:color w:val="000000" w:themeColor="text1"/>
          <w:lang w:val="id-ID"/>
        </w:rPr>
        <w:t>.</w:t>
      </w:r>
      <w:r w:rsidR="0099543F" w:rsidRPr="00516EF0">
        <w:rPr>
          <w:rFonts w:ascii="Cambria" w:hAnsi="Cambria" w:cstheme="minorHAnsi"/>
          <w:color w:val="000000" w:themeColor="text1"/>
          <w:lang w:val="id-ID"/>
        </w:rPr>
        <w:t>149</w:t>
      </w:r>
      <w:r w:rsidR="00692561" w:rsidRPr="00516EF0">
        <w:rPr>
          <w:rFonts w:ascii="Cambria" w:hAnsi="Cambria" w:cstheme="minorHAnsi"/>
          <w:color w:val="000000" w:themeColor="text1"/>
          <w:lang w:val="id-ID"/>
        </w:rPr>
        <w:t>.</w:t>
      </w:r>
      <w:r w:rsidR="0099543F" w:rsidRPr="00516EF0">
        <w:rPr>
          <w:rFonts w:ascii="Cambria" w:hAnsi="Cambria" w:cstheme="minorHAnsi"/>
          <w:color w:val="000000" w:themeColor="text1"/>
          <w:lang w:val="id-ID"/>
        </w:rPr>
        <w:t>859</w:t>
      </w:r>
      <w:r w:rsidR="00692561" w:rsidRPr="00516EF0">
        <w:rPr>
          <w:rFonts w:ascii="Cambria" w:hAnsi="Cambria" w:cstheme="minorHAnsi"/>
          <w:color w:val="000000" w:themeColor="text1"/>
          <w:lang w:val="id-ID"/>
        </w:rPr>
        <w:t>.</w:t>
      </w:r>
      <w:r w:rsidR="0099543F" w:rsidRPr="00516EF0">
        <w:rPr>
          <w:rFonts w:ascii="Cambria" w:hAnsi="Cambria" w:cstheme="minorHAnsi"/>
          <w:color w:val="000000" w:themeColor="text1"/>
          <w:lang w:val="id-ID"/>
        </w:rPr>
        <w:t>139</w:t>
      </w:r>
      <w:r w:rsidR="00692561" w:rsidRPr="00516EF0">
        <w:rPr>
          <w:rFonts w:ascii="Cambria" w:hAnsi="Cambria" w:cstheme="minorHAnsi"/>
          <w:color w:val="000000" w:themeColor="text1"/>
          <w:lang w:val="id-ID"/>
        </w:rPr>
        <w:t>.</w:t>
      </w:r>
      <w:r w:rsidR="0099543F" w:rsidRPr="00516EF0">
        <w:rPr>
          <w:rFonts w:ascii="Cambria" w:hAnsi="Cambria" w:cstheme="minorHAnsi"/>
          <w:color w:val="000000" w:themeColor="text1"/>
          <w:lang w:val="id-ID"/>
        </w:rPr>
        <w:t>290</w:t>
      </w:r>
      <w:r w:rsidR="00692561" w:rsidRPr="00516EF0">
        <w:rPr>
          <w:rFonts w:ascii="Cambria" w:hAnsi="Cambria" w:cstheme="minorHAnsi"/>
          <w:color w:val="000000" w:themeColor="text1"/>
          <w:lang w:val="id-ID"/>
        </w:rPr>
        <w:t>,</w:t>
      </w:r>
      <w:r w:rsidR="00455380" w:rsidRPr="00516EF0">
        <w:rPr>
          <w:rFonts w:ascii="Cambria" w:hAnsi="Cambria" w:cstheme="minorHAnsi"/>
          <w:color w:val="000000" w:themeColor="text1"/>
          <w:lang w:val="id-ID"/>
        </w:rPr>
        <w:t>-</w:t>
      </w:r>
      <w:r w:rsidR="00692561" w:rsidRPr="00516EF0">
        <w:rPr>
          <w:rFonts w:ascii="Cambria" w:hAnsi="Cambria" w:cstheme="minorHAnsi"/>
          <w:color w:val="000000" w:themeColor="text1"/>
          <w:lang w:val="id-ID"/>
        </w:rPr>
        <w:t xml:space="preserve"> (</w:t>
      </w:r>
      <w:r w:rsidR="0099543F" w:rsidRPr="00516EF0">
        <w:rPr>
          <w:rFonts w:ascii="Cambria" w:hAnsi="Cambria" w:cstheme="minorHAnsi"/>
          <w:color w:val="000000" w:themeColor="text1"/>
          <w:lang w:val="id-ID"/>
        </w:rPr>
        <w:t>99</w:t>
      </w:r>
      <w:r w:rsidR="00692561" w:rsidRPr="00516EF0">
        <w:rPr>
          <w:rFonts w:ascii="Cambria" w:hAnsi="Cambria" w:cstheme="minorHAnsi"/>
          <w:color w:val="000000" w:themeColor="text1"/>
          <w:lang w:val="id-ID"/>
        </w:rPr>
        <w:t>,6</w:t>
      </w:r>
      <w:r w:rsidR="0099543F" w:rsidRPr="00516EF0">
        <w:rPr>
          <w:rFonts w:ascii="Cambria" w:hAnsi="Cambria" w:cstheme="minorHAnsi"/>
          <w:color w:val="000000" w:themeColor="text1"/>
          <w:lang w:val="id-ID"/>
        </w:rPr>
        <w:t>2</w:t>
      </w:r>
      <w:r w:rsidR="00692561" w:rsidRPr="00516EF0">
        <w:rPr>
          <w:rFonts w:ascii="Cambria" w:hAnsi="Cambria" w:cstheme="minorHAnsi"/>
          <w:color w:val="000000" w:themeColor="text1"/>
          <w:lang w:val="id-ID"/>
        </w:rPr>
        <w:t>%);</w:t>
      </w:r>
    </w:p>
    <w:p w:rsidR="0043363D" w:rsidRPr="00516EF0" w:rsidRDefault="0043363D" w:rsidP="00492BE9">
      <w:pPr>
        <w:numPr>
          <w:ilvl w:val="0"/>
          <w:numId w:val="23"/>
        </w:numPr>
        <w:spacing w:line="372" w:lineRule="auto"/>
        <w:ind w:left="1276" w:hanging="425"/>
        <w:jc w:val="both"/>
        <w:rPr>
          <w:rFonts w:ascii="Cambria" w:hAnsi="Cambria" w:cstheme="minorHAnsi"/>
          <w:color w:val="000000" w:themeColor="text1"/>
        </w:rPr>
      </w:pPr>
      <w:r w:rsidRPr="00516EF0">
        <w:rPr>
          <w:rFonts w:ascii="Cambria" w:hAnsi="Cambria" w:cstheme="minorHAnsi"/>
          <w:color w:val="000000" w:themeColor="text1"/>
        </w:rPr>
        <w:t>P</w:t>
      </w:r>
      <w:r w:rsidR="006E300E" w:rsidRPr="00516EF0">
        <w:rPr>
          <w:rFonts w:ascii="Cambria" w:hAnsi="Cambria" w:cstheme="minorHAnsi"/>
          <w:color w:val="000000" w:themeColor="text1"/>
          <w:lang w:val="id-ID"/>
        </w:rPr>
        <w:t>ro</w:t>
      </w:r>
      <w:r w:rsidRPr="00516EF0">
        <w:rPr>
          <w:rFonts w:ascii="Cambria" w:hAnsi="Cambria" w:cstheme="minorHAnsi"/>
          <w:color w:val="000000" w:themeColor="text1"/>
        </w:rPr>
        <w:t>sentase Pendapatan Asli Daerah (PAD)</w:t>
      </w:r>
      <w:r w:rsidR="00A835D0" w:rsidRPr="00516EF0">
        <w:rPr>
          <w:rFonts w:ascii="Cambria" w:hAnsi="Cambria" w:cstheme="minorHAnsi"/>
          <w:color w:val="000000" w:themeColor="text1"/>
        </w:rPr>
        <w:t xml:space="preserve"> terhadap Pendapatan Daerah</w:t>
      </w:r>
      <w:r w:rsidR="00427545" w:rsidRPr="00516EF0">
        <w:rPr>
          <w:rFonts w:ascii="Cambria" w:hAnsi="Cambria" w:cstheme="minorHAnsi"/>
          <w:color w:val="000000" w:themeColor="text1"/>
          <w:lang w:val="id-ID"/>
        </w:rPr>
        <w:t>,</w:t>
      </w:r>
      <w:r w:rsidR="00A835D0" w:rsidRPr="00516EF0">
        <w:rPr>
          <w:rFonts w:ascii="Cambria" w:hAnsi="Cambria" w:cstheme="minorHAnsi"/>
          <w:color w:val="000000" w:themeColor="text1"/>
        </w:rPr>
        <w:t xml:space="preserve"> </w:t>
      </w:r>
      <w:r w:rsidR="00427545" w:rsidRPr="00516EF0">
        <w:rPr>
          <w:rFonts w:ascii="Cambria" w:hAnsi="Cambria" w:cstheme="minorHAnsi"/>
          <w:color w:val="000000" w:themeColor="text1"/>
          <w:lang w:val="id-ID"/>
        </w:rPr>
        <w:t xml:space="preserve">dari </w:t>
      </w:r>
      <w:r w:rsidR="002943E1" w:rsidRPr="00516EF0">
        <w:rPr>
          <w:rFonts w:ascii="Cambria" w:hAnsi="Cambria" w:cstheme="minorHAnsi"/>
          <w:color w:val="000000" w:themeColor="text1"/>
          <w:lang w:val="id-ID"/>
        </w:rPr>
        <w:t>ta</w:t>
      </w:r>
      <w:r w:rsidR="001B6DF8" w:rsidRPr="00516EF0">
        <w:rPr>
          <w:rFonts w:ascii="Cambria" w:hAnsi="Cambria" w:cstheme="minorHAnsi"/>
          <w:color w:val="000000" w:themeColor="text1"/>
          <w:lang w:val="id-ID"/>
        </w:rPr>
        <w:t xml:space="preserve">rget </w:t>
      </w:r>
      <w:r w:rsidR="0007672F" w:rsidRPr="00516EF0">
        <w:rPr>
          <w:rFonts w:ascii="Cambria" w:hAnsi="Cambria" w:cstheme="minorHAnsi"/>
          <w:color w:val="000000" w:themeColor="text1"/>
          <w:lang w:val="id-ID"/>
        </w:rPr>
        <w:t xml:space="preserve">prosentase sebesar </w:t>
      </w:r>
      <w:r w:rsidR="00163BAC" w:rsidRPr="00516EF0">
        <w:rPr>
          <w:rFonts w:ascii="Cambria" w:hAnsi="Cambria"/>
          <w:color w:val="000000" w:themeColor="text1"/>
          <w:lang w:val="id-ID"/>
        </w:rPr>
        <w:t>3</w:t>
      </w:r>
      <w:r w:rsidR="005713C7" w:rsidRPr="00516EF0">
        <w:rPr>
          <w:rFonts w:ascii="Cambria" w:hAnsi="Cambria"/>
          <w:color w:val="000000" w:themeColor="text1"/>
          <w:lang w:val="id-ID"/>
        </w:rPr>
        <w:t>0</w:t>
      </w:r>
      <w:r w:rsidR="00DF796D" w:rsidRPr="00516EF0">
        <w:rPr>
          <w:rFonts w:ascii="Cambria" w:hAnsi="Cambria"/>
          <w:color w:val="000000" w:themeColor="text1"/>
          <w:lang w:val="id-ID"/>
        </w:rPr>
        <w:t>,</w:t>
      </w:r>
      <w:r w:rsidR="005713C7" w:rsidRPr="00516EF0">
        <w:rPr>
          <w:rFonts w:ascii="Cambria" w:hAnsi="Cambria"/>
          <w:color w:val="000000" w:themeColor="text1"/>
          <w:lang w:val="id-ID"/>
        </w:rPr>
        <w:t>2</w:t>
      </w:r>
      <w:r w:rsidR="00163BAC" w:rsidRPr="00516EF0">
        <w:rPr>
          <w:rFonts w:ascii="Cambria" w:hAnsi="Cambria"/>
          <w:color w:val="000000" w:themeColor="text1"/>
          <w:lang w:val="id-ID"/>
        </w:rPr>
        <w:t>4</w:t>
      </w:r>
      <w:r w:rsidR="00DF796D" w:rsidRPr="00516EF0">
        <w:rPr>
          <w:rFonts w:ascii="Cambria" w:hAnsi="Cambria"/>
          <w:color w:val="000000" w:themeColor="text1"/>
        </w:rPr>
        <w:t>%</w:t>
      </w:r>
      <w:r w:rsidR="0007672F" w:rsidRPr="00516EF0">
        <w:rPr>
          <w:rFonts w:ascii="Cambria" w:hAnsi="Cambria" w:cstheme="minorHAnsi"/>
          <w:color w:val="000000" w:themeColor="text1"/>
          <w:lang w:val="id-ID"/>
        </w:rPr>
        <w:t xml:space="preserve"> </w:t>
      </w:r>
      <w:r w:rsidR="007B4908" w:rsidRPr="00516EF0">
        <w:rPr>
          <w:rFonts w:ascii="Cambria" w:hAnsi="Cambria" w:cstheme="minorHAnsi"/>
          <w:color w:val="000000" w:themeColor="text1"/>
          <w:lang w:val="id-ID"/>
        </w:rPr>
        <w:t xml:space="preserve">dari realisasi </w:t>
      </w:r>
      <w:r w:rsidR="007B4908" w:rsidRPr="00516EF0">
        <w:rPr>
          <w:rFonts w:ascii="Cambria" w:hAnsi="Cambria" w:cstheme="minorHAnsi"/>
          <w:color w:val="000000" w:themeColor="text1"/>
        </w:rPr>
        <w:t>Pendapatan Asli Daerah (PAD) terhadap Pendapatan Daerah</w:t>
      </w:r>
      <w:r w:rsidR="007B4908" w:rsidRPr="00516EF0">
        <w:rPr>
          <w:rFonts w:ascii="Cambria" w:hAnsi="Cambria" w:cstheme="minorHAnsi"/>
          <w:color w:val="000000" w:themeColor="text1"/>
          <w:lang w:val="id-ID"/>
        </w:rPr>
        <w:t xml:space="preserve">, </w:t>
      </w:r>
      <w:r w:rsidR="001B6DF8" w:rsidRPr="00516EF0">
        <w:rPr>
          <w:rFonts w:ascii="Cambria" w:hAnsi="Cambria" w:cstheme="minorHAnsi"/>
          <w:color w:val="000000" w:themeColor="text1"/>
          <w:lang w:val="id-ID"/>
        </w:rPr>
        <w:t xml:space="preserve">realisasi </w:t>
      </w:r>
      <w:r w:rsidR="007B4908" w:rsidRPr="00516EF0">
        <w:rPr>
          <w:rFonts w:ascii="Cambria" w:hAnsi="Cambria" w:cstheme="minorHAnsi"/>
          <w:color w:val="000000" w:themeColor="text1"/>
          <w:lang w:val="id-ID"/>
        </w:rPr>
        <w:t xml:space="preserve">prosentase </w:t>
      </w:r>
      <w:r w:rsidR="001F48C3" w:rsidRPr="00516EF0">
        <w:rPr>
          <w:rFonts w:ascii="Cambria" w:hAnsi="Cambria" w:cstheme="minorHAnsi"/>
          <w:color w:val="000000" w:themeColor="text1"/>
          <w:lang w:val="id-ID"/>
        </w:rPr>
        <w:t xml:space="preserve">tahun 2016 </w:t>
      </w:r>
      <w:r w:rsidR="00BA2B1F" w:rsidRPr="00516EF0">
        <w:rPr>
          <w:rFonts w:ascii="Cambria" w:hAnsi="Cambria" w:cstheme="minorHAnsi"/>
          <w:color w:val="000000" w:themeColor="text1"/>
          <w:lang w:val="id-ID"/>
        </w:rPr>
        <w:t xml:space="preserve">sebesar </w:t>
      </w:r>
      <w:r w:rsidR="00DF796D" w:rsidRPr="00516EF0">
        <w:rPr>
          <w:rFonts w:ascii="Cambria" w:hAnsi="Cambria"/>
          <w:color w:val="000000" w:themeColor="text1"/>
        </w:rPr>
        <w:t>3</w:t>
      </w:r>
      <w:r w:rsidR="00163BAC" w:rsidRPr="00516EF0">
        <w:rPr>
          <w:rFonts w:ascii="Cambria" w:hAnsi="Cambria"/>
          <w:color w:val="000000" w:themeColor="text1"/>
          <w:lang w:val="id-ID"/>
        </w:rPr>
        <w:t>6</w:t>
      </w:r>
      <w:r w:rsidR="00DF796D" w:rsidRPr="00516EF0">
        <w:rPr>
          <w:rFonts w:ascii="Cambria" w:hAnsi="Cambria"/>
          <w:color w:val="000000" w:themeColor="text1"/>
        </w:rPr>
        <w:t>,</w:t>
      </w:r>
      <w:r w:rsidR="00163BAC" w:rsidRPr="00516EF0">
        <w:rPr>
          <w:rFonts w:ascii="Cambria" w:hAnsi="Cambria"/>
          <w:color w:val="000000" w:themeColor="text1"/>
          <w:lang w:val="id-ID"/>
        </w:rPr>
        <w:t>34</w:t>
      </w:r>
      <w:r w:rsidR="00DF796D" w:rsidRPr="00516EF0">
        <w:rPr>
          <w:rFonts w:ascii="Cambria" w:hAnsi="Cambria"/>
          <w:color w:val="000000" w:themeColor="text1"/>
        </w:rPr>
        <w:t>%</w:t>
      </w:r>
      <w:r w:rsidR="00FF5796" w:rsidRPr="00516EF0">
        <w:rPr>
          <w:rFonts w:ascii="Cambria" w:hAnsi="Cambria" w:cstheme="minorHAnsi"/>
          <w:color w:val="000000" w:themeColor="text1"/>
          <w:lang w:val="id-ID"/>
        </w:rPr>
        <w:t>;</w:t>
      </w:r>
    </w:p>
    <w:p w:rsidR="0043363D" w:rsidRPr="00516EF0" w:rsidRDefault="006E300E" w:rsidP="00492BE9">
      <w:pPr>
        <w:numPr>
          <w:ilvl w:val="0"/>
          <w:numId w:val="23"/>
        </w:numPr>
        <w:spacing w:line="372" w:lineRule="auto"/>
        <w:ind w:left="1276" w:hanging="425"/>
        <w:jc w:val="both"/>
        <w:rPr>
          <w:rFonts w:ascii="Cambria" w:hAnsi="Cambria" w:cstheme="minorHAnsi"/>
          <w:color w:val="000000" w:themeColor="text1"/>
        </w:rPr>
      </w:pPr>
      <w:r w:rsidRPr="00516EF0">
        <w:rPr>
          <w:rFonts w:ascii="Cambria" w:hAnsi="Cambria" w:cstheme="minorHAnsi"/>
          <w:color w:val="000000" w:themeColor="text1"/>
        </w:rPr>
        <w:t>Prosentase</w:t>
      </w:r>
      <w:r w:rsidR="0043363D" w:rsidRPr="00516EF0">
        <w:rPr>
          <w:rFonts w:ascii="Cambria" w:hAnsi="Cambria" w:cstheme="minorHAnsi"/>
          <w:color w:val="000000" w:themeColor="text1"/>
        </w:rPr>
        <w:t xml:space="preserve"> </w:t>
      </w:r>
      <w:r w:rsidR="00AE4D13" w:rsidRPr="00516EF0">
        <w:rPr>
          <w:rFonts w:ascii="Cambria" w:hAnsi="Cambria" w:cstheme="minorHAnsi"/>
          <w:color w:val="000000" w:themeColor="text1"/>
          <w:lang w:val="id-ID"/>
        </w:rPr>
        <w:t>P</w:t>
      </w:r>
      <w:r w:rsidR="0043363D" w:rsidRPr="00516EF0">
        <w:rPr>
          <w:rFonts w:ascii="Cambria" w:hAnsi="Cambria" w:cstheme="minorHAnsi"/>
          <w:color w:val="000000" w:themeColor="text1"/>
        </w:rPr>
        <w:t xml:space="preserve">enambahan </w:t>
      </w:r>
      <w:r w:rsidR="00AE4D13" w:rsidRPr="00516EF0">
        <w:rPr>
          <w:rFonts w:ascii="Cambria" w:hAnsi="Cambria" w:cstheme="minorHAnsi"/>
          <w:color w:val="000000" w:themeColor="text1"/>
          <w:lang w:val="id-ID"/>
        </w:rPr>
        <w:t>W</w:t>
      </w:r>
      <w:r w:rsidR="0043363D" w:rsidRPr="00516EF0">
        <w:rPr>
          <w:rFonts w:ascii="Cambria" w:hAnsi="Cambria" w:cstheme="minorHAnsi"/>
          <w:color w:val="000000" w:themeColor="text1"/>
        </w:rPr>
        <w:t xml:space="preserve">ajib </w:t>
      </w:r>
      <w:r w:rsidR="00AE4D13" w:rsidRPr="00516EF0">
        <w:rPr>
          <w:rFonts w:ascii="Cambria" w:hAnsi="Cambria" w:cstheme="minorHAnsi"/>
          <w:color w:val="000000" w:themeColor="text1"/>
          <w:lang w:val="id-ID"/>
        </w:rPr>
        <w:t>P</w:t>
      </w:r>
      <w:r w:rsidR="0043363D" w:rsidRPr="00516EF0">
        <w:rPr>
          <w:rFonts w:ascii="Cambria" w:hAnsi="Cambria" w:cstheme="minorHAnsi"/>
          <w:color w:val="000000" w:themeColor="text1"/>
        </w:rPr>
        <w:t>ajak</w:t>
      </w:r>
      <w:r w:rsidR="009B336A" w:rsidRPr="00516EF0">
        <w:rPr>
          <w:rFonts w:ascii="Cambria" w:hAnsi="Cambria"/>
          <w:color w:val="000000" w:themeColor="text1"/>
        </w:rPr>
        <w:t xml:space="preserve"> </w:t>
      </w:r>
      <w:r w:rsidR="009B336A" w:rsidRPr="00516EF0">
        <w:rPr>
          <w:rFonts w:ascii="Cambria" w:hAnsi="Cambria"/>
          <w:color w:val="000000" w:themeColor="text1"/>
          <w:lang w:val="id-ID"/>
        </w:rPr>
        <w:t>Non PBB dan BPHTB</w:t>
      </w:r>
      <w:r w:rsidR="00427545" w:rsidRPr="00516EF0">
        <w:rPr>
          <w:rFonts w:ascii="Cambria" w:hAnsi="Cambria" w:cstheme="minorHAnsi"/>
          <w:color w:val="000000" w:themeColor="text1"/>
          <w:lang w:val="id-ID"/>
        </w:rPr>
        <w:t>,</w:t>
      </w:r>
      <w:r w:rsidR="0043363D" w:rsidRPr="00516EF0">
        <w:rPr>
          <w:rFonts w:ascii="Cambria" w:hAnsi="Cambria" w:cstheme="minorHAnsi"/>
          <w:color w:val="000000" w:themeColor="text1"/>
        </w:rPr>
        <w:t xml:space="preserve"> </w:t>
      </w:r>
      <w:r w:rsidR="00427545" w:rsidRPr="00516EF0">
        <w:rPr>
          <w:rFonts w:ascii="Cambria" w:hAnsi="Cambria" w:cstheme="minorHAnsi"/>
          <w:color w:val="000000" w:themeColor="text1"/>
          <w:lang w:val="id-ID"/>
        </w:rPr>
        <w:t xml:space="preserve">dari </w:t>
      </w:r>
      <w:r w:rsidR="001B6DF8" w:rsidRPr="00516EF0">
        <w:rPr>
          <w:rFonts w:ascii="Cambria" w:hAnsi="Cambria" w:cstheme="minorHAnsi"/>
          <w:color w:val="000000" w:themeColor="text1"/>
          <w:lang w:val="id-ID"/>
        </w:rPr>
        <w:t xml:space="preserve">target </w:t>
      </w:r>
      <w:r w:rsidR="00AE4D13" w:rsidRPr="00516EF0">
        <w:rPr>
          <w:rFonts w:ascii="Cambria" w:hAnsi="Cambria" w:cstheme="minorHAnsi"/>
          <w:color w:val="000000" w:themeColor="text1"/>
          <w:lang w:val="id-ID"/>
        </w:rPr>
        <w:t>10</w:t>
      </w:r>
      <w:r w:rsidR="0043363D" w:rsidRPr="00516EF0">
        <w:rPr>
          <w:rFonts w:ascii="Cambria" w:hAnsi="Cambria" w:cstheme="minorHAnsi"/>
          <w:color w:val="000000" w:themeColor="text1"/>
        </w:rPr>
        <w:t>%</w:t>
      </w:r>
      <w:r w:rsidR="00526D91" w:rsidRPr="00516EF0">
        <w:rPr>
          <w:rFonts w:ascii="Cambria" w:hAnsi="Cambria" w:cstheme="minorHAnsi"/>
          <w:color w:val="000000" w:themeColor="text1"/>
          <w:lang w:val="id-ID"/>
        </w:rPr>
        <w:t xml:space="preserve"> </w:t>
      </w:r>
      <w:r w:rsidR="00390D6F" w:rsidRPr="00516EF0">
        <w:rPr>
          <w:rFonts w:ascii="Cambria" w:hAnsi="Cambria" w:cstheme="minorHAnsi"/>
          <w:color w:val="000000" w:themeColor="text1"/>
          <w:lang w:val="id-ID"/>
        </w:rPr>
        <w:t xml:space="preserve">(757 WP) </w:t>
      </w:r>
      <w:r w:rsidR="00526D91" w:rsidRPr="00516EF0">
        <w:rPr>
          <w:rFonts w:ascii="Cambria" w:hAnsi="Cambria" w:cstheme="minorHAnsi"/>
          <w:color w:val="000000" w:themeColor="text1"/>
          <w:lang w:val="id-ID"/>
        </w:rPr>
        <w:t>dari jumlah Wajib Pajak Non PBB dan BPHTB sebanyak 7.573 WP pada tahun 2015</w:t>
      </w:r>
      <w:r w:rsidR="00390D6F" w:rsidRPr="00516EF0">
        <w:rPr>
          <w:rFonts w:ascii="Cambria" w:hAnsi="Cambria" w:cstheme="minorHAnsi"/>
          <w:color w:val="000000" w:themeColor="text1"/>
          <w:lang w:val="id-ID"/>
        </w:rPr>
        <w:t>,</w:t>
      </w:r>
      <w:r w:rsidR="001B6DF8" w:rsidRPr="00516EF0">
        <w:rPr>
          <w:rFonts w:ascii="Cambria" w:hAnsi="Cambria" w:cstheme="minorHAnsi"/>
          <w:color w:val="000000" w:themeColor="text1"/>
          <w:lang w:val="id-ID"/>
        </w:rPr>
        <w:t xml:space="preserve"> terealisasi </w:t>
      </w:r>
      <w:r w:rsidR="00727480" w:rsidRPr="00516EF0">
        <w:rPr>
          <w:rFonts w:ascii="Cambria" w:hAnsi="Cambria" w:cstheme="minorHAnsi"/>
          <w:color w:val="000000" w:themeColor="text1"/>
          <w:lang w:val="id-ID"/>
        </w:rPr>
        <w:t xml:space="preserve">sebanyak </w:t>
      </w:r>
      <w:r w:rsidR="00526D91" w:rsidRPr="00516EF0">
        <w:rPr>
          <w:rFonts w:ascii="Cambria" w:hAnsi="Cambria" w:cstheme="minorHAnsi"/>
          <w:color w:val="000000" w:themeColor="text1"/>
          <w:lang w:val="id-ID"/>
        </w:rPr>
        <w:t>1.129</w:t>
      </w:r>
      <w:r w:rsidR="00727480" w:rsidRPr="00516EF0">
        <w:rPr>
          <w:rFonts w:ascii="Cambria" w:hAnsi="Cambria" w:cstheme="minorHAnsi"/>
          <w:color w:val="000000" w:themeColor="text1"/>
          <w:lang w:val="id-ID"/>
        </w:rPr>
        <w:t xml:space="preserve"> WP</w:t>
      </w:r>
      <w:r w:rsidR="00BA2B1F" w:rsidRPr="00516EF0">
        <w:rPr>
          <w:rFonts w:ascii="Cambria" w:hAnsi="Cambria" w:cstheme="minorHAnsi"/>
          <w:color w:val="000000" w:themeColor="text1"/>
          <w:lang w:val="id-ID"/>
        </w:rPr>
        <w:t xml:space="preserve"> </w:t>
      </w:r>
      <w:r w:rsidR="00727480" w:rsidRPr="00516EF0">
        <w:rPr>
          <w:rFonts w:ascii="Cambria" w:hAnsi="Cambria" w:cstheme="minorHAnsi"/>
          <w:color w:val="000000" w:themeColor="text1"/>
          <w:lang w:val="id-ID"/>
        </w:rPr>
        <w:t>(</w:t>
      </w:r>
      <w:r w:rsidR="00B13ADF" w:rsidRPr="00516EF0">
        <w:rPr>
          <w:rFonts w:ascii="Cambria" w:hAnsi="Cambria" w:cstheme="minorHAnsi"/>
          <w:color w:val="000000" w:themeColor="text1"/>
          <w:lang w:val="id-ID"/>
        </w:rPr>
        <w:t>14</w:t>
      </w:r>
      <w:r w:rsidR="001B6DF8" w:rsidRPr="00516EF0">
        <w:rPr>
          <w:rFonts w:ascii="Cambria" w:hAnsi="Cambria" w:cstheme="minorHAnsi"/>
          <w:color w:val="000000" w:themeColor="text1"/>
          <w:lang w:val="id-ID"/>
        </w:rPr>
        <w:t>.</w:t>
      </w:r>
      <w:r w:rsidR="00B13ADF" w:rsidRPr="00516EF0">
        <w:rPr>
          <w:rFonts w:ascii="Cambria" w:hAnsi="Cambria" w:cstheme="minorHAnsi"/>
          <w:color w:val="000000" w:themeColor="text1"/>
          <w:lang w:val="id-ID"/>
        </w:rPr>
        <w:t>91</w:t>
      </w:r>
      <w:r w:rsidR="001B6DF8" w:rsidRPr="00516EF0">
        <w:rPr>
          <w:rFonts w:ascii="Cambria" w:hAnsi="Cambria" w:cstheme="minorHAnsi"/>
          <w:color w:val="000000" w:themeColor="text1"/>
          <w:lang w:val="id-ID"/>
        </w:rPr>
        <w:t>%</w:t>
      </w:r>
      <w:r w:rsidR="00727480" w:rsidRPr="00516EF0">
        <w:rPr>
          <w:rFonts w:ascii="Cambria" w:hAnsi="Cambria" w:cstheme="minorHAnsi"/>
          <w:color w:val="000000" w:themeColor="text1"/>
          <w:lang w:val="id-ID"/>
        </w:rPr>
        <w:t>)</w:t>
      </w:r>
      <w:r w:rsidR="00FF5796" w:rsidRPr="00516EF0">
        <w:rPr>
          <w:rFonts w:ascii="Cambria" w:hAnsi="Cambria" w:cstheme="minorHAnsi"/>
          <w:color w:val="000000" w:themeColor="text1"/>
          <w:lang w:val="id-ID"/>
        </w:rPr>
        <w:t>;</w:t>
      </w:r>
    </w:p>
    <w:p w:rsidR="00C4206A" w:rsidRPr="00516EF0" w:rsidRDefault="006E300E" w:rsidP="00492BE9">
      <w:pPr>
        <w:numPr>
          <w:ilvl w:val="0"/>
          <w:numId w:val="23"/>
        </w:numPr>
        <w:spacing w:line="372" w:lineRule="auto"/>
        <w:ind w:left="1276" w:hanging="425"/>
        <w:jc w:val="both"/>
        <w:rPr>
          <w:rFonts w:ascii="Cambria" w:hAnsi="Cambria" w:cstheme="minorHAnsi"/>
          <w:color w:val="000000" w:themeColor="text1"/>
        </w:rPr>
      </w:pPr>
      <w:r w:rsidRPr="00516EF0">
        <w:rPr>
          <w:rFonts w:ascii="Cambria" w:hAnsi="Cambria"/>
          <w:color w:val="000000" w:themeColor="text1"/>
        </w:rPr>
        <w:t>Prosentase</w:t>
      </w:r>
      <w:r w:rsidR="00C4206A" w:rsidRPr="00516EF0">
        <w:rPr>
          <w:rFonts w:ascii="Cambria" w:hAnsi="Cambria"/>
          <w:color w:val="000000" w:themeColor="text1"/>
        </w:rPr>
        <w:t xml:space="preserve"> penambahan </w:t>
      </w:r>
      <w:r w:rsidR="00C4206A" w:rsidRPr="00516EF0">
        <w:rPr>
          <w:rFonts w:ascii="Cambria" w:hAnsi="Cambria"/>
          <w:color w:val="000000" w:themeColor="text1"/>
          <w:lang w:val="id-ID"/>
        </w:rPr>
        <w:t>W</w:t>
      </w:r>
      <w:r w:rsidR="00C4206A" w:rsidRPr="00516EF0">
        <w:rPr>
          <w:rFonts w:ascii="Cambria" w:hAnsi="Cambria"/>
          <w:color w:val="000000" w:themeColor="text1"/>
        </w:rPr>
        <w:t xml:space="preserve">ajib </w:t>
      </w:r>
      <w:r w:rsidR="00C4206A" w:rsidRPr="00516EF0">
        <w:rPr>
          <w:rFonts w:ascii="Cambria" w:hAnsi="Cambria"/>
          <w:color w:val="000000" w:themeColor="text1"/>
          <w:lang w:val="id-ID"/>
        </w:rPr>
        <w:t>P</w:t>
      </w:r>
      <w:r w:rsidR="00C4206A" w:rsidRPr="00516EF0">
        <w:rPr>
          <w:rFonts w:ascii="Cambria" w:hAnsi="Cambria"/>
          <w:color w:val="000000" w:themeColor="text1"/>
        </w:rPr>
        <w:t>ajak</w:t>
      </w:r>
      <w:r w:rsidR="00C4206A" w:rsidRPr="00516EF0">
        <w:rPr>
          <w:rFonts w:ascii="Cambria" w:hAnsi="Cambria"/>
          <w:color w:val="000000" w:themeColor="text1"/>
          <w:lang w:val="id-ID"/>
        </w:rPr>
        <w:t xml:space="preserve"> PBB, </w:t>
      </w:r>
      <w:r w:rsidR="00C4206A" w:rsidRPr="00516EF0">
        <w:rPr>
          <w:rFonts w:ascii="Cambria" w:hAnsi="Cambria" w:cstheme="minorHAnsi"/>
          <w:color w:val="000000" w:themeColor="text1"/>
          <w:lang w:val="id-ID"/>
        </w:rPr>
        <w:t xml:space="preserve">dari target </w:t>
      </w:r>
      <w:r w:rsidR="002D598A" w:rsidRPr="00516EF0">
        <w:rPr>
          <w:rFonts w:ascii="Cambria" w:hAnsi="Cambria" w:cstheme="minorHAnsi"/>
          <w:color w:val="000000" w:themeColor="text1"/>
          <w:lang w:val="id-ID"/>
        </w:rPr>
        <w:t xml:space="preserve">sebesar </w:t>
      </w:r>
      <w:r w:rsidR="00C4206A" w:rsidRPr="00516EF0">
        <w:rPr>
          <w:rFonts w:ascii="Cambria" w:hAnsi="Cambria" w:cstheme="minorHAnsi"/>
          <w:color w:val="000000" w:themeColor="text1"/>
          <w:lang w:val="id-ID"/>
        </w:rPr>
        <w:t>2</w:t>
      </w:r>
      <w:r w:rsidR="00C4206A" w:rsidRPr="00516EF0">
        <w:rPr>
          <w:rFonts w:ascii="Cambria" w:hAnsi="Cambria" w:cstheme="minorHAnsi"/>
          <w:color w:val="000000" w:themeColor="text1"/>
        </w:rPr>
        <w:t>%</w:t>
      </w:r>
      <w:r w:rsidR="002D598A" w:rsidRPr="00516EF0">
        <w:rPr>
          <w:rFonts w:ascii="Cambria" w:hAnsi="Cambria" w:cstheme="minorHAnsi"/>
          <w:color w:val="000000" w:themeColor="text1"/>
          <w:lang w:val="id-ID"/>
        </w:rPr>
        <w:t xml:space="preserve"> (4.942 WP) dari jumlah Wajib Pajak PBB tahun 2015 sebanyak 247.111 WP,</w:t>
      </w:r>
      <w:r w:rsidR="00C4206A" w:rsidRPr="00516EF0">
        <w:rPr>
          <w:rFonts w:ascii="Cambria" w:hAnsi="Cambria" w:cstheme="minorHAnsi"/>
          <w:color w:val="000000" w:themeColor="text1"/>
          <w:lang w:val="id-ID"/>
        </w:rPr>
        <w:t xml:space="preserve"> terealisasi </w:t>
      </w:r>
      <w:r w:rsidR="002D598A" w:rsidRPr="00516EF0">
        <w:rPr>
          <w:rFonts w:ascii="Cambria" w:hAnsi="Cambria" w:cstheme="minorHAnsi"/>
          <w:color w:val="000000" w:themeColor="text1"/>
          <w:lang w:val="id-ID"/>
        </w:rPr>
        <w:t xml:space="preserve">sebanyak </w:t>
      </w:r>
      <w:r w:rsidR="003B208F" w:rsidRPr="00516EF0">
        <w:rPr>
          <w:rFonts w:ascii="Cambria" w:hAnsi="Cambria" w:cstheme="minorHAnsi"/>
          <w:color w:val="000000" w:themeColor="text1"/>
          <w:lang w:val="id-ID"/>
        </w:rPr>
        <w:t>3.386 WP</w:t>
      </w:r>
      <w:r w:rsidR="00C4206A" w:rsidRPr="00516EF0">
        <w:rPr>
          <w:rFonts w:ascii="Cambria" w:hAnsi="Cambria" w:cstheme="minorHAnsi"/>
          <w:color w:val="000000" w:themeColor="text1"/>
          <w:lang w:val="id-ID"/>
        </w:rPr>
        <w:t xml:space="preserve"> </w:t>
      </w:r>
      <w:r w:rsidR="003B208F" w:rsidRPr="00516EF0">
        <w:rPr>
          <w:rFonts w:ascii="Cambria" w:hAnsi="Cambria" w:cstheme="minorHAnsi"/>
          <w:color w:val="000000" w:themeColor="text1"/>
          <w:lang w:val="id-ID"/>
        </w:rPr>
        <w:t>(</w:t>
      </w:r>
      <w:r w:rsidR="00C4206A" w:rsidRPr="00516EF0">
        <w:rPr>
          <w:rFonts w:ascii="Cambria" w:hAnsi="Cambria" w:cstheme="minorHAnsi"/>
          <w:color w:val="000000" w:themeColor="text1"/>
          <w:lang w:val="id-ID"/>
        </w:rPr>
        <w:t>1.</w:t>
      </w:r>
      <w:r w:rsidR="00447750" w:rsidRPr="00516EF0">
        <w:rPr>
          <w:rFonts w:ascii="Cambria" w:hAnsi="Cambria" w:cstheme="minorHAnsi"/>
          <w:color w:val="000000" w:themeColor="text1"/>
          <w:lang w:val="id-ID"/>
        </w:rPr>
        <w:t>37</w:t>
      </w:r>
      <w:r w:rsidR="00C4206A" w:rsidRPr="00516EF0">
        <w:rPr>
          <w:rFonts w:ascii="Cambria" w:hAnsi="Cambria" w:cstheme="minorHAnsi"/>
          <w:color w:val="000000" w:themeColor="text1"/>
          <w:lang w:val="id-ID"/>
        </w:rPr>
        <w:t>%</w:t>
      </w:r>
      <w:r w:rsidR="003B208F" w:rsidRPr="00516EF0">
        <w:rPr>
          <w:rFonts w:ascii="Cambria" w:hAnsi="Cambria" w:cstheme="minorHAnsi"/>
          <w:color w:val="000000" w:themeColor="text1"/>
          <w:lang w:val="id-ID"/>
        </w:rPr>
        <w:t>)</w:t>
      </w:r>
      <w:r w:rsidR="00C4206A" w:rsidRPr="00516EF0">
        <w:rPr>
          <w:rFonts w:ascii="Cambria" w:hAnsi="Cambria" w:cstheme="minorHAnsi"/>
          <w:color w:val="000000" w:themeColor="text1"/>
          <w:lang w:val="id-ID"/>
        </w:rPr>
        <w:t>;</w:t>
      </w:r>
    </w:p>
    <w:p w:rsidR="00A73D4E" w:rsidRPr="00516EF0" w:rsidRDefault="00A73D4E" w:rsidP="00492BE9">
      <w:pPr>
        <w:numPr>
          <w:ilvl w:val="0"/>
          <w:numId w:val="23"/>
        </w:numPr>
        <w:spacing w:line="372" w:lineRule="auto"/>
        <w:ind w:left="1276" w:hanging="425"/>
        <w:jc w:val="both"/>
        <w:rPr>
          <w:rFonts w:ascii="Cambria" w:hAnsi="Cambria" w:cstheme="minorHAnsi"/>
          <w:color w:val="000000" w:themeColor="text1"/>
        </w:rPr>
      </w:pPr>
      <w:r w:rsidRPr="00516EF0">
        <w:rPr>
          <w:rFonts w:ascii="Cambria" w:hAnsi="Cambria" w:cstheme="minorHAnsi"/>
          <w:color w:val="000000" w:themeColor="text1"/>
          <w:lang w:val="id-ID"/>
        </w:rPr>
        <w:t>Pemeliharaan Basis Data PBB</w:t>
      </w:r>
    </w:p>
    <w:p w:rsidR="00A73D4E" w:rsidRPr="00516EF0" w:rsidRDefault="00A73D4E" w:rsidP="00492BE9">
      <w:pPr>
        <w:pStyle w:val="ListParagraph"/>
        <w:spacing w:line="372" w:lineRule="auto"/>
        <w:ind w:left="1276"/>
        <w:contextualSpacing w:val="0"/>
        <w:jc w:val="both"/>
        <w:rPr>
          <w:rFonts w:ascii="Cambria" w:hAnsi="Cambria"/>
          <w:color w:val="000000" w:themeColor="text1"/>
          <w:lang w:val="id-ID"/>
        </w:rPr>
      </w:pPr>
      <w:r w:rsidRPr="00516EF0">
        <w:rPr>
          <w:rFonts w:ascii="Cambria" w:hAnsi="Cambria"/>
          <w:color w:val="000000" w:themeColor="text1"/>
        </w:rPr>
        <w:t>Tujuan dari kegiatan ini adalah mendapatkan hasil data obyek PBB lebih valid dan akurat.</w:t>
      </w:r>
      <w:r w:rsidRPr="00516EF0">
        <w:rPr>
          <w:rFonts w:ascii="Cambria" w:hAnsi="Cambria"/>
          <w:color w:val="000000" w:themeColor="text1"/>
          <w:lang w:val="id-ID"/>
        </w:rPr>
        <w:t xml:space="preserve"> </w:t>
      </w:r>
      <w:r w:rsidR="00A0132E" w:rsidRPr="00516EF0">
        <w:rPr>
          <w:rFonts w:ascii="Cambria" w:hAnsi="Cambria"/>
          <w:color w:val="000000" w:themeColor="text1"/>
          <w:lang w:val="id-ID"/>
        </w:rPr>
        <w:t xml:space="preserve">Dari target 30.000 OP terealisasi sebanyak </w:t>
      </w:r>
      <w:r w:rsidR="00B3696C" w:rsidRPr="00516EF0">
        <w:rPr>
          <w:rFonts w:ascii="Cambria" w:hAnsi="Cambria"/>
          <w:color w:val="000000" w:themeColor="text1"/>
          <w:lang w:val="id-ID"/>
        </w:rPr>
        <w:t xml:space="preserve">243.613 </w:t>
      </w:r>
      <w:r w:rsidR="00A0132E" w:rsidRPr="00516EF0">
        <w:rPr>
          <w:rFonts w:ascii="Cambria" w:hAnsi="Cambria"/>
          <w:color w:val="000000" w:themeColor="text1"/>
          <w:lang w:val="id-ID"/>
        </w:rPr>
        <w:t>OP</w:t>
      </w:r>
      <w:r w:rsidR="00173D12" w:rsidRPr="00516EF0">
        <w:rPr>
          <w:rFonts w:ascii="Cambria" w:hAnsi="Cambria"/>
          <w:color w:val="000000" w:themeColor="text1"/>
          <w:lang w:val="id-ID"/>
        </w:rPr>
        <w:t xml:space="preserve"> (</w:t>
      </w:r>
      <w:r w:rsidR="006C29AE" w:rsidRPr="00516EF0">
        <w:rPr>
          <w:rFonts w:ascii="Cambria" w:hAnsi="Cambria"/>
          <w:color w:val="000000" w:themeColor="text1"/>
          <w:lang w:val="id-ID"/>
        </w:rPr>
        <w:t>812,04%</w:t>
      </w:r>
      <w:r w:rsidR="00173D12" w:rsidRPr="00516EF0">
        <w:rPr>
          <w:rFonts w:ascii="Cambria" w:hAnsi="Cambria"/>
          <w:color w:val="000000" w:themeColor="text1"/>
          <w:lang w:val="id-ID"/>
        </w:rPr>
        <w:t>)</w:t>
      </w:r>
      <w:r w:rsidR="00A0132E" w:rsidRPr="00516EF0">
        <w:rPr>
          <w:rFonts w:ascii="Cambria" w:hAnsi="Cambria"/>
          <w:color w:val="000000" w:themeColor="text1"/>
          <w:lang w:val="id-ID"/>
        </w:rPr>
        <w:t xml:space="preserve">. </w:t>
      </w:r>
      <w:r w:rsidRPr="00516EF0">
        <w:rPr>
          <w:rFonts w:ascii="Cambria" w:hAnsi="Cambria"/>
          <w:color w:val="000000" w:themeColor="text1"/>
          <w:lang w:val="id-ID"/>
        </w:rPr>
        <w:t>Kegiatan ini telah dilaksanakan melalui :</w:t>
      </w:r>
    </w:p>
    <w:p w:rsidR="00A73D4E" w:rsidRPr="00516EF0" w:rsidRDefault="00A73D4E" w:rsidP="00492BE9">
      <w:pPr>
        <w:pStyle w:val="ListParagraph"/>
        <w:numPr>
          <w:ilvl w:val="0"/>
          <w:numId w:val="31"/>
        </w:numPr>
        <w:spacing w:line="372" w:lineRule="auto"/>
        <w:ind w:left="1701" w:hanging="425"/>
        <w:contextualSpacing w:val="0"/>
        <w:jc w:val="both"/>
        <w:rPr>
          <w:rFonts w:ascii="Cambria" w:hAnsi="Cambria" w:cs="Calibri"/>
          <w:color w:val="000000" w:themeColor="text1"/>
          <w:lang w:val="id-ID"/>
        </w:rPr>
      </w:pPr>
      <w:r w:rsidRPr="00516EF0">
        <w:rPr>
          <w:rFonts w:ascii="Cambria" w:hAnsi="Cambria" w:cs="Calibri"/>
          <w:color w:val="000000" w:themeColor="text1"/>
          <w:lang w:val="id-ID"/>
        </w:rPr>
        <w:t>Verifikasi Piutang PBB P2 sebanyak 49.000 Objek Pajak dengan rincian sebagai berikut :</w:t>
      </w:r>
    </w:p>
    <w:p w:rsidR="00A73D4E" w:rsidRPr="00516EF0" w:rsidRDefault="00A73D4E" w:rsidP="00DD61E2">
      <w:pPr>
        <w:ind w:left="2127" w:hanging="426"/>
        <w:jc w:val="both"/>
        <w:rPr>
          <w:rFonts w:ascii="Cambria" w:hAnsi="Cambria" w:cs="Calibri"/>
          <w:color w:val="000000" w:themeColor="text1"/>
          <w:lang w:val="id-ID"/>
        </w:rPr>
      </w:pPr>
    </w:p>
    <w:tbl>
      <w:tblPr>
        <w:tblStyle w:val="TableGrid"/>
        <w:tblW w:w="0" w:type="auto"/>
        <w:tblInd w:w="1809" w:type="dxa"/>
        <w:tblLook w:val="04A0"/>
      </w:tblPr>
      <w:tblGrid>
        <w:gridCol w:w="709"/>
        <w:gridCol w:w="4253"/>
        <w:gridCol w:w="1842"/>
      </w:tblGrid>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NO.</w:t>
            </w:r>
          </w:p>
        </w:tc>
        <w:tc>
          <w:tcPr>
            <w:tcW w:w="4253" w:type="dxa"/>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KATEGORI</w:t>
            </w:r>
          </w:p>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OBJEK PAJAK</w:t>
            </w:r>
          </w:p>
        </w:tc>
        <w:tc>
          <w:tcPr>
            <w:tcW w:w="1842" w:type="dxa"/>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JUMLAH</w:t>
            </w:r>
          </w:p>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OBJEK PAJAK</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1</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Kategori  1</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324</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2</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Kategori  2</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2.984</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3</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Kategori  3</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2.793</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4</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Kategori  4</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41.940</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5</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Kategori  5</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695</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6</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Kategori  6</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264</w:t>
            </w:r>
          </w:p>
        </w:tc>
      </w:tr>
      <w:tr w:rsidR="00A73D4E" w:rsidRPr="00516EF0" w:rsidTr="00DE1CFB">
        <w:tc>
          <w:tcPr>
            <w:tcW w:w="4962" w:type="dxa"/>
            <w:gridSpan w:val="2"/>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JUMLAH</w:t>
            </w:r>
          </w:p>
        </w:tc>
        <w:tc>
          <w:tcPr>
            <w:tcW w:w="1842" w:type="dxa"/>
            <w:vAlign w:val="center"/>
          </w:tcPr>
          <w:p w:rsidR="00A73D4E" w:rsidRPr="00516EF0" w:rsidRDefault="00A73D4E" w:rsidP="00DE1CFB">
            <w:pPr>
              <w:spacing w:before="20" w:after="20"/>
              <w:ind w:right="271"/>
              <w:jc w:val="right"/>
              <w:rPr>
                <w:rFonts w:ascii="Cambria" w:hAnsi="Cambria" w:cs="Calibri"/>
                <w:b/>
                <w:color w:val="000000" w:themeColor="text1"/>
                <w:lang w:val="id-ID"/>
              </w:rPr>
            </w:pPr>
            <w:r w:rsidRPr="00516EF0">
              <w:rPr>
                <w:rFonts w:ascii="Cambria" w:hAnsi="Cambria" w:cs="Calibri"/>
                <w:b/>
                <w:color w:val="000000" w:themeColor="text1"/>
                <w:lang w:val="id-ID"/>
              </w:rPr>
              <w:t>49.000</w:t>
            </w:r>
          </w:p>
        </w:tc>
      </w:tr>
    </w:tbl>
    <w:p w:rsidR="00A73D4E" w:rsidRPr="00516EF0" w:rsidRDefault="00A73D4E" w:rsidP="00DD61E2">
      <w:pPr>
        <w:ind w:left="2126" w:hanging="425"/>
        <w:jc w:val="both"/>
        <w:rPr>
          <w:rFonts w:ascii="Cambria" w:hAnsi="Cambria" w:cs="Calibri"/>
          <w:color w:val="000000" w:themeColor="text1"/>
          <w:lang w:val="id-ID"/>
        </w:rPr>
      </w:pPr>
    </w:p>
    <w:p w:rsidR="00A73D4E" w:rsidRPr="00516EF0" w:rsidRDefault="00A73D4E" w:rsidP="00492BE9">
      <w:pPr>
        <w:pStyle w:val="ListParagraph"/>
        <w:numPr>
          <w:ilvl w:val="0"/>
          <w:numId w:val="31"/>
        </w:numPr>
        <w:spacing w:line="372" w:lineRule="auto"/>
        <w:ind w:left="1701" w:hanging="425"/>
        <w:contextualSpacing w:val="0"/>
        <w:jc w:val="both"/>
        <w:rPr>
          <w:rFonts w:ascii="Cambria" w:hAnsi="Cambria" w:cs="Calibri"/>
          <w:color w:val="000000" w:themeColor="text1"/>
          <w:lang w:val="id-ID"/>
        </w:rPr>
      </w:pPr>
      <w:r w:rsidRPr="00516EF0">
        <w:rPr>
          <w:rFonts w:ascii="Cambria" w:hAnsi="Cambria" w:cs="Calibri"/>
          <w:color w:val="000000" w:themeColor="text1"/>
          <w:lang w:val="id-ID"/>
        </w:rPr>
        <w:t>Pemetaan PBB P2 di seluruh wilayah Kota Bogor sebanyak 194.613 Objek Pajak dengan rincian sebagai berikut :</w:t>
      </w:r>
    </w:p>
    <w:p w:rsidR="00A73D4E" w:rsidRPr="00516EF0" w:rsidRDefault="00A73D4E" w:rsidP="00DD61E2">
      <w:pPr>
        <w:ind w:left="2126" w:hanging="425"/>
        <w:jc w:val="both"/>
        <w:rPr>
          <w:rFonts w:ascii="Cambria" w:hAnsi="Cambria" w:cs="Calibri"/>
          <w:color w:val="000000" w:themeColor="text1"/>
          <w:lang w:val="id-ID"/>
        </w:rPr>
      </w:pPr>
    </w:p>
    <w:tbl>
      <w:tblPr>
        <w:tblStyle w:val="TableGrid"/>
        <w:tblW w:w="0" w:type="auto"/>
        <w:tblInd w:w="1809" w:type="dxa"/>
        <w:tblLook w:val="04A0"/>
      </w:tblPr>
      <w:tblGrid>
        <w:gridCol w:w="709"/>
        <w:gridCol w:w="4253"/>
        <w:gridCol w:w="1842"/>
      </w:tblGrid>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lastRenderedPageBreak/>
              <w:t>NO.</w:t>
            </w:r>
          </w:p>
        </w:tc>
        <w:tc>
          <w:tcPr>
            <w:tcW w:w="4253" w:type="dxa"/>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KATEGORI</w:t>
            </w:r>
          </w:p>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OBJEK PAJAK</w:t>
            </w:r>
          </w:p>
        </w:tc>
        <w:tc>
          <w:tcPr>
            <w:tcW w:w="1842" w:type="dxa"/>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JUMLAH</w:t>
            </w:r>
          </w:p>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OBJEK PAJAK</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1</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Bogor Utara</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40.843</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2</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Bogor Timur</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19.799</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3</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Bogor Selatan</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36.985</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4</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Bogor Barat</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50.814</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5</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Bogor Tengah</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16.848</w:t>
            </w:r>
          </w:p>
        </w:tc>
      </w:tr>
      <w:tr w:rsidR="00A73D4E" w:rsidRPr="00516EF0" w:rsidTr="00DE1CFB">
        <w:tc>
          <w:tcPr>
            <w:tcW w:w="709" w:type="dxa"/>
            <w:vAlign w:val="center"/>
          </w:tcPr>
          <w:p w:rsidR="00A73D4E" w:rsidRPr="00516EF0" w:rsidRDefault="00A73D4E" w:rsidP="00DE1CFB">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6</w:t>
            </w:r>
          </w:p>
        </w:tc>
        <w:tc>
          <w:tcPr>
            <w:tcW w:w="4253" w:type="dxa"/>
            <w:vAlign w:val="center"/>
          </w:tcPr>
          <w:p w:rsidR="00A73D4E" w:rsidRPr="00516EF0" w:rsidRDefault="00A73D4E" w:rsidP="00DE1CFB">
            <w:pPr>
              <w:spacing w:before="20" w:after="20"/>
              <w:rPr>
                <w:rFonts w:ascii="Cambria" w:hAnsi="Cambria" w:cs="Calibri"/>
                <w:color w:val="000000" w:themeColor="text1"/>
                <w:lang w:val="id-ID"/>
              </w:rPr>
            </w:pPr>
            <w:r w:rsidRPr="00516EF0">
              <w:rPr>
                <w:rFonts w:ascii="Cambria" w:hAnsi="Cambria" w:cs="Calibri"/>
                <w:color w:val="000000" w:themeColor="text1"/>
                <w:lang w:val="id-ID"/>
              </w:rPr>
              <w:t>Tanah Sareal</w:t>
            </w:r>
          </w:p>
        </w:tc>
        <w:tc>
          <w:tcPr>
            <w:tcW w:w="1842" w:type="dxa"/>
            <w:vAlign w:val="center"/>
          </w:tcPr>
          <w:p w:rsidR="00A73D4E" w:rsidRPr="00516EF0" w:rsidRDefault="00A73D4E" w:rsidP="00DE1CFB">
            <w:pPr>
              <w:spacing w:before="20" w:after="20"/>
              <w:ind w:right="271"/>
              <w:jc w:val="right"/>
              <w:rPr>
                <w:rFonts w:ascii="Cambria" w:hAnsi="Cambria" w:cs="Calibri"/>
                <w:color w:val="000000" w:themeColor="text1"/>
                <w:lang w:val="id-ID"/>
              </w:rPr>
            </w:pPr>
            <w:r w:rsidRPr="00516EF0">
              <w:rPr>
                <w:rFonts w:ascii="Cambria" w:hAnsi="Cambria" w:cs="Calibri"/>
                <w:color w:val="000000" w:themeColor="text1"/>
                <w:lang w:val="id-ID"/>
              </w:rPr>
              <w:t>29.324</w:t>
            </w:r>
          </w:p>
        </w:tc>
      </w:tr>
      <w:tr w:rsidR="00A73D4E" w:rsidRPr="00516EF0" w:rsidTr="00DE1CFB">
        <w:tc>
          <w:tcPr>
            <w:tcW w:w="4962" w:type="dxa"/>
            <w:gridSpan w:val="2"/>
            <w:vAlign w:val="center"/>
          </w:tcPr>
          <w:p w:rsidR="00A73D4E" w:rsidRPr="00516EF0" w:rsidRDefault="00A73D4E" w:rsidP="00DE1CFB">
            <w:pPr>
              <w:spacing w:before="20" w:after="20"/>
              <w:jc w:val="center"/>
              <w:rPr>
                <w:rFonts w:ascii="Cambria" w:hAnsi="Cambria" w:cs="Calibri"/>
                <w:b/>
                <w:color w:val="000000" w:themeColor="text1"/>
                <w:lang w:val="id-ID"/>
              </w:rPr>
            </w:pPr>
            <w:r w:rsidRPr="00516EF0">
              <w:rPr>
                <w:rFonts w:ascii="Cambria" w:hAnsi="Cambria" w:cs="Calibri"/>
                <w:b/>
                <w:color w:val="000000" w:themeColor="text1"/>
                <w:lang w:val="id-ID"/>
              </w:rPr>
              <w:t>JUMLAH</w:t>
            </w:r>
          </w:p>
        </w:tc>
        <w:tc>
          <w:tcPr>
            <w:tcW w:w="1842" w:type="dxa"/>
            <w:vAlign w:val="center"/>
          </w:tcPr>
          <w:p w:rsidR="00A73D4E" w:rsidRPr="00516EF0" w:rsidRDefault="00A73D4E" w:rsidP="00DE1CFB">
            <w:pPr>
              <w:spacing w:before="20" w:after="20"/>
              <w:ind w:right="271"/>
              <w:jc w:val="right"/>
              <w:rPr>
                <w:rFonts w:ascii="Cambria" w:hAnsi="Cambria" w:cs="Calibri"/>
                <w:b/>
                <w:color w:val="000000" w:themeColor="text1"/>
                <w:lang w:val="id-ID"/>
              </w:rPr>
            </w:pPr>
            <w:r w:rsidRPr="00516EF0">
              <w:rPr>
                <w:rFonts w:ascii="Cambria" w:hAnsi="Cambria" w:cs="Calibri"/>
                <w:b/>
                <w:color w:val="000000" w:themeColor="text1"/>
                <w:lang w:val="id-ID"/>
              </w:rPr>
              <w:t>194.613</w:t>
            </w:r>
          </w:p>
        </w:tc>
      </w:tr>
    </w:tbl>
    <w:p w:rsidR="00A73D4E" w:rsidRPr="00516EF0" w:rsidRDefault="00A73D4E" w:rsidP="00DD61E2">
      <w:pPr>
        <w:pStyle w:val="ListParagraph"/>
        <w:ind w:left="1701"/>
        <w:jc w:val="both"/>
        <w:rPr>
          <w:rFonts w:ascii="Cambria" w:hAnsi="Cambria"/>
          <w:color w:val="000000" w:themeColor="text1"/>
          <w:lang w:val="id-ID"/>
        </w:rPr>
      </w:pPr>
    </w:p>
    <w:p w:rsidR="0043363D" w:rsidRPr="00516EF0" w:rsidRDefault="007E39F4" w:rsidP="00516EF0">
      <w:pPr>
        <w:numPr>
          <w:ilvl w:val="0"/>
          <w:numId w:val="1"/>
        </w:numPr>
        <w:tabs>
          <w:tab w:val="clear" w:pos="360"/>
        </w:tabs>
        <w:spacing w:line="372" w:lineRule="auto"/>
        <w:ind w:left="851" w:hanging="425"/>
        <w:jc w:val="both"/>
        <w:rPr>
          <w:rFonts w:ascii="Cambria" w:hAnsi="Cambria" w:cstheme="minorHAnsi"/>
          <w:color w:val="000000" w:themeColor="text1"/>
        </w:rPr>
      </w:pPr>
      <w:r w:rsidRPr="00516EF0">
        <w:rPr>
          <w:rFonts w:ascii="Cambria" w:hAnsi="Cambria" w:cstheme="minorHAnsi"/>
          <w:color w:val="000000" w:themeColor="text1"/>
          <w:lang w:val="id-ID"/>
        </w:rPr>
        <w:t>Terwujudnya transparansi pengelolaan Pajak Daerah</w:t>
      </w:r>
      <w:r w:rsidR="00801588" w:rsidRPr="00516EF0">
        <w:rPr>
          <w:rFonts w:ascii="Cambria" w:hAnsi="Cambria" w:cstheme="minorHAnsi"/>
          <w:color w:val="000000" w:themeColor="text1"/>
          <w:lang w:val="id-ID"/>
        </w:rPr>
        <w:t xml:space="preserve"> </w:t>
      </w:r>
      <w:r w:rsidR="0043363D" w:rsidRPr="00516EF0">
        <w:rPr>
          <w:rFonts w:ascii="Cambria" w:hAnsi="Cambria" w:cstheme="minorHAnsi"/>
          <w:color w:val="000000" w:themeColor="text1"/>
        </w:rPr>
        <w:t>:</w:t>
      </w:r>
    </w:p>
    <w:p w:rsidR="0090295B" w:rsidRPr="00516EF0" w:rsidRDefault="0090295B" w:rsidP="00516EF0">
      <w:pPr>
        <w:pStyle w:val="ListParagraph"/>
        <w:numPr>
          <w:ilvl w:val="0"/>
          <w:numId w:val="25"/>
        </w:numPr>
        <w:spacing w:line="372" w:lineRule="auto"/>
        <w:ind w:left="1276" w:hanging="425"/>
        <w:contextualSpacing w:val="0"/>
        <w:jc w:val="both"/>
        <w:rPr>
          <w:rFonts w:ascii="Cambria" w:hAnsi="Cambria"/>
          <w:color w:val="000000" w:themeColor="text1"/>
          <w:lang w:val="id-ID"/>
        </w:rPr>
      </w:pPr>
      <w:r w:rsidRPr="00516EF0">
        <w:rPr>
          <w:rFonts w:ascii="Cambria" w:hAnsi="Cambria"/>
          <w:color w:val="000000" w:themeColor="text1"/>
          <w:lang w:val="id-ID"/>
        </w:rPr>
        <w:t>Jumlah Wajib Pajak Daerah yang terhubung secara online</w:t>
      </w:r>
      <w:r w:rsidR="00ED5AEF" w:rsidRPr="00516EF0">
        <w:rPr>
          <w:rFonts w:ascii="Cambria" w:hAnsi="Cambria"/>
          <w:color w:val="000000" w:themeColor="text1"/>
          <w:lang w:val="id-ID"/>
        </w:rPr>
        <w:t xml:space="preserve">, </w:t>
      </w:r>
      <w:r w:rsidRPr="00516EF0">
        <w:rPr>
          <w:rFonts w:ascii="Cambria" w:hAnsi="Cambria"/>
          <w:color w:val="000000" w:themeColor="text1"/>
          <w:lang w:val="id-ID"/>
        </w:rPr>
        <w:t>dari target sebesar 10% (55</w:t>
      </w:r>
      <w:r w:rsidR="0040401E" w:rsidRPr="00516EF0">
        <w:rPr>
          <w:rFonts w:ascii="Cambria" w:hAnsi="Cambria"/>
          <w:color w:val="000000" w:themeColor="text1"/>
          <w:lang w:val="id-ID"/>
        </w:rPr>
        <w:t>2</w:t>
      </w:r>
      <w:r w:rsidRPr="00516EF0">
        <w:rPr>
          <w:rFonts w:ascii="Cambria" w:hAnsi="Cambria"/>
          <w:color w:val="000000" w:themeColor="text1"/>
          <w:lang w:val="id-ID"/>
        </w:rPr>
        <w:t xml:space="preserve"> WP) dari jumlah Wajib Pajak Daerah Non PBB</w:t>
      </w:r>
      <w:r w:rsidR="001256A6" w:rsidRPr="00516EF0">
        <w:rPr>
          <w:rFonts w:ascii="Cambria" w:hAnsi="Cambria"/>
          <w:color w:val="000000" w:themeColor="text1"/>
          <w:lang w:val="id-ID"/>
        </w:rPr>
        <w:t xml:space="preserve"> </w:t>
      </w:r>
      <w:r w:rsidRPr="00516EF0">
        <w:rPr>
          <w:rFonts w:ascii="Cambria" w:hAnsi="Cambria"/>
          <w:color w:val="000000" w:themeColor="text1"/>
          <w:lang w:val="id-ID"/>
        </w:rPr>
        <w:t>dan BPHTB sebanyak 5.5</w:t>
      </w:r>
      <w:r w:rsidR="0040401E" w:rsidRPr="00516EF0">
        <w:rPr>
          <w:rFonts w:ascii="Cambria" w:hAnsi="Cambria"/>
          <w:color w:val="000000" w:themeColor="text1"/>
          <w:lang w:val="id-ID"/>
        </w:rPr>
        <w:t>19</w:t>
      </w:r>
      <w:r w:rsidRPr="00516EF0">
        <w:rPr>
          <w:rFonts w:ascii="Cambria" w:hAnsi="Cambria"/>
          <w:color w:val="000000" w:themeColor="text1"/>
          <w:lang w:val="id-ID"/>
        </w:rPr>
        <w:t xml:space="preserve"> WP pada tahun 2016 jumlah Wajib Pajak Daerah yang terhubung secara online terealisasi sebanyak 220 WP (39,</w:t>
      </w:r>
      <w:r w:rsidR="00D6170D" w:rsidRPr="00516EF0">
        <w:rPr>
          <w:rFonts w:ascii="Cambria" w:hAnsi="Cambria"/>
          <w:color w:val="000000" w:themeColor="text1"/>
          <w:lang w:val="id-ID"/>
        </w:rPr>
        <w:t>86</w:t>
      </w:r>
      <w:r w:rsidRPr="00516EF0">
        <w:rPr>
          <w:rFonts w:ascii="Cambria" w:hAnsi="Cambria"/>
          <w:color w:val="000000" w:themeColor="text1"/>
        </w:rPr>
        <w:t>%</w:t>
      </w:r>
      <w:r w:rsidRPr="00516EF0">
        <w:rPr>
          <w:rFonts w:ascii="Cambria" w:hAnsi="Cambria"/>
          <w:color w:val="000000" w:themeColor="text1"/>
          <w:lang w:val="id-ID"/>
        </w:rPr>
        <w:t>);</w:t>
      </w:r>
    </w:p>
    <w:p w:rsidR="00ED5AEF" w:rsidRPr="00516EF0" w:rsidRDefault="00ED5AEF" w:rsidP="00516EF0">
      <w:pPr>
        <w:pStyle w:val="ListParagraph"/>
        <w:numPr>
          <w:ilvl w:val="0"/>
          <w:numId w:val="25"/>
        </w:numPr>
        <w:spacing w:line="372" w:lineRule="auto"/>
        <w:ind w:left="1276" w:hanging="425"/>
        <w:contextualSpacing w:val="0"/>
        <w:jc w:val="both"/>
        <w:rPr>
          <w:rFonts w:ascii="Cambria" w:hAnsi="Cambria"/>
          <w:color w:val="000000" w:themeColor="text1"/>
          <w:lang w:val="id-ID"/>
        </w:rPr>
      </w:pPr>
      <w:r w:rsidRPr="00516EF0">
        <w:rPr>
          <w:rFonts w:ascii="Cambria" w:hAnsi="Cambria"/>
          <w:color w:val="000000" w:themeColor="text1"/>
          <w:lang w:val="id-ID"/>
        </w:rPr>
        <w:t>Jumlah Wajib Pajak Daerah yang melakukan pelaporan dan pembayaran secara online</w:t>
      </w:r>
    </w:p>
    <w:p w:rsidR="0090295B" w:rsidRPr="00516EF0" w:rsidRDefault="00ED5AEF" w:rsidP="00516EF0">
      <w:pPr>
        <w:pStyle w:val="ListParagraph"/>
        <w:spacing w:line="372" w:lineRule="auto"/>
        <w:ind w:left="1276"/>
        <w:contextualSpacing w:val="0"/>
        <w:jc w:val="both"/>
        <w:rPr>
          <w:rFonts w:ascii="Cambria" w:hAnsi="Cambria"/>
          <w:color w:val="000000" w:themeColor="text1"/>
          <w:lang w:val="id-ID"/>
        </w:rPr>
      </w:pPr>
      <w:r w:rsidRPr="00516EF0">
        <w:rPr>
          <w:rFonts w:ascii="Cambria" w:hAnsi="Cambria"/>
          <w:color w:val="000000" w:themeColor="text1"/>
          <w:lang w:val="id-ID"/>
        </w:rPr>
        <w:t>Wajib Pajak Daerah yang melakukan pelaporan secara online dari target sebesar 90% (</w:t>
      </w:r>
      <w:r w:rsidR="00441F60" w:rsidRPr="00516EF0">
        <w:rPr>
          <w:rFonts w:ascii="Cambria" w:hAnsi="Cambria"/>
          <w:color w:val="000000" w:themeColor="text1"/>
          <w:lang w:val="id-ID"/>
        </w:rPr>
        <w:t>4</w:t>
      </w:r>
      <w:r w:rsidRPr="00516EF0">
        <w:rPr>
          <w:rFonts w:ascii="Cambria" w:hAnsi="Cambria"/>
          <w:color w:val="000000" w:themeColor="text1"/>
          <w:lang w:val="id-ID"/>
        </w:rPr>
        <w:t>.</w:t>
      </w:r>
      <w:r w:rsidR="00441F60" w:rsidRPr="00516EF0">
        <w:rPr>
          <w:rFonts w:ascii="Cambria" w:hAnsi="Cambria"/>
          <w:color w:val="000000" w:themeColor="text1"/>
          <w:lang w:val="id-ID"/>
        </w:rPr>
        <w:t>967</w:t>
      </w:r>
      <w:r w:rsidRPr="00516EF0">
        <w:rPr>
          <w:rFonts w:ascii="Cambria" w:hAnsi="Cambria"/>
          <w:color w:val="000000" w:themeColor="text1"/>
          <w:lang w:val="id-ID"/>
        </w:rPr>
        <w:t xml:space="preserve"> WP) dari jumlah </w:t>
      </w:r>
      <w:r w:rsidR="00F47CFC" w:rsidRPr="00516EF0">
        <w:rPr>
          <w:rFonts w:ascii="Cambria" w:hAnsi="Cambria"/>
          <w:color w:val="000000" w:themeColor="text1"/>
          <w:lang w:val="id-ID"/>
        </w:rPr>
        <w:t>W</w:t>
      </w:r>
      <w:r w:rsidR="00753267" w:rsidRPr="00516EF0">
        <w:rPr>
          <w:rFonts w:ascii="Cambria" w:hAnsi="Cambria"/>
          <w:color w:val="000000" w:themeColor="text1"/>
          <w:lang w:val="id-ID"/>
        </w:rPr>
        <w:t xml:space="preserve">ajib </w:t>
      </w:r>
      <w:r w:rsidR="00F47CFC" w:rsidRPr="00516EF0">
        <w:rPr>
          <w:rFonts w:ascii="Cambria" w:hAnsi="Cambria"/>
          <w:color w:val="000000" w:themeColor="text1"/>
          <w:lang w:val="id-ID"/>
        </w:rPr>
        <w:t>P</w:t>
      </w:r>
      <w:r w:rsidR="00753267" w:rsidRPr="00516EF0">
        <w:rPr>
          <w:rFonts w:ascii="Cambria" w:hAnsi="Cambria"/>
          <w:color w:val="000000" w:themeColor="text1"/>
          <w:lang w:val="id-ID"/>
        </w:rPr>
        <w:t>a</w:t>
      </w:r>
      <w:r w:rsidR="009B1291" w:rsidRPr="00516EF0">
        <w:rPr>
          <w:rFonts w:ascii="Cambria" w:hAnsi="Cambria"/>
          <w:color w:val="000000" w:themeColor="text1"/>
          <w:lang w:val="id-ID"/>
        </w:rPr>
        <w:t>j</w:t>
      </w:r>
      <w:r w:rsidR="00753267" w:rsidRPr="00516EF0">
        <w:rPr>
          <w:rFonts w:ascii="Cambria" w:hAnsi="Cambria"/>
          <w:color w:val="000000" w:themeColor="text1"/>
          <w:lang w:val="id-ID"/>
        </w:rPr>
        <w:t>ak</w:t>
      </w:r>
      <w:r w:rsidRPr="00516EF0">
        <w:rPr>
          <w:rFonts w:ascii="Cambria" w:hAnsi="Cambria"/>
          <w:color w:val="000000" w:themeColor="text1"/>
          <w:lang w:val="id-ID"/>
        </w:rPr>
        <w:t xml:space="preserve"> Daerah Non PBB dan BPHTB sebanyak 5.5</w:t>
      </w:r>
      <w:r w:rsidR="00EA383E" w:rsidRPr="00516EF0">
        <w:rPr>
          <w:rFonts w:ascii="Cambria" w:hAnsi="Cambria"/>
          <w:color w:val="000000" w:themeColor="text1"/>
          <w:lang w:val="id-ID"/>
        </w:rPr>
        <w:t>19</w:t>
      </w:r>
      <w:r w:rsidRPr="00516EF0">
        <w:rPr>
          <w:rFonts w:ascii="Cambria" w:hAnsi="Cambria"/>
          <w:color w:val="000000" w:themeColor="text1"/>
          <w:lang w:val="id-ID"/>
        </w:rPr>
        <w:t xml:space="preserve"> WP, pada tahun 2016 Jumlah </w:t>
      </w:r>
      <w:r w:rsidR="00F47CFC" w:rsidRPr="00516EF0">
        <w:rPr>
          <w:rFonts w:ascii="Cambria" w:hAnsi="Cambria"/>
          <w:color w:val="000000" w:themeColor="text1"/>
          <w:lang w:val="id-ID"/>
        </w:rPr>
        <w:t>W</w:t>
      </w:r>
      <w:r w:rsidR="00753267" w:rsidRPr="00516EF0">
        <w:rPr>
          <w:rFonts w:ascii="Cambria" w:hAnsi="Cambria"/>
          <w:color w:val="000000" w:themeColor="text1"/>
          <w:lang w:val="id-ID"/>
        </w:rPr>
        <w:t xml:space="preserve">ajib </w:t>
      </w:r>
      <w:r w:rsidR="00F47CFC" w:rsidRPr="00516EF0">
        <w:rPr>
          <w:rFonts w:ascii="Cambria" w:hAnsi="Cambria"/>
          <w:color w:val="000000" w:themeColor="text1"/>
          <w:lang w:val="id-ID"/>
        </w:rPr>
        <w:t>P</w:t>
      </w:r>
      <w:r w:rsidR="00753267" w:rsidRPr="00516EF0">
        <w:rPr>
          <w:rFonts w:ascii="Cambria" w:hAnsi="Cambria"/>
          <w:color w:val="000000" w:themeColor="text1"/>
          <w:lang w:val="id-ID"/>
        </w:rPr>
        <w:t>ajak</w:t>
      </w:r>
      <w:r w:rsidRPr="00516EF0">
        <w:rPr>
          <w:rFonts w:ascii="Cambria" w:hAnsi="Cambria"/>
          <w:color w:val="000000" w:themeColor="text1"/>
          <w:lang w:val="id-ID"/>
        </w:rPr>
        <w:t xml:space="preserve"> Daerah yang melakukan pelaporan secara online terealisasi sebesar 100%.</w:t>
      </w:r>
      <w:r w:rsidR="000C00CF" w:rsidRPr="00516EF0">
        <w:rPr>
          <w:rFonts w:ascii="Cambria" w:hAnsi="Cambria"/>
          <w:color w:val="000000" w:themeColor="text1"/>
          <w:lang w:val="id-ID"/>
        </w:rPr>
        <w:t xml:space="preserve"> </w:t>
      </w:r>
      <w:r w:rsidR="0090295B" w:rsidRPr="00516EF0">
        <w:rPr>
          <w:rFonts w:ascii="Cambria" w:hAnsi="Cambria"/>
          <w:color w:val="000000" w:themeColor="text1"/>
          <w:lang w:val="id-ID"/>
        </w:rPr>
        <w:t xml:space="preserve">Akan tetapi untuk Wajib Pajak Daerah yang melakukan pembayaran secara online </w:t>
      </w:r>
      <w:r w:rsidR="004C4741" w:rsidRPr="00516EF0">
        <w:rPr>
          <w:rFonts w:ascii="Cambria" w:hAnsi="Cambria"/>
          <w:color w:val="000000" w:themeColor="text1"/>
          <w:lang w:val="id-ID"/>
        </w:rPr>
        <w:t xml:space="preserve">pada dasarnya sudah semua dan </w:t>
      </w:r>
      <w:r w:rsidR="006B226A" w:rsidRPr="00516EF0">
        <w:rPr>
          <w:rFonts w:ascii="Cambria" w:hAnsi="Cambria"/>
          <w:color w:val="000000" w:themeColor="text1"/>
          <w:lang w:val="id-ID"/>
        </w:rPr>
        <w:t>terealisasi sebesar</w:t>
      </w:r>
      <w:r w:rsidR="00A66DA6" w:rsidRPr="00516EF0">
        <w:rPr>
          <w:rFonts w:ascii="Cambria" w:hAnsi="Cambria"/>
          <w:color w:val="000000" w:themeColor="text1"/>
          <w:lang w:val="id-ID"/>
        </w:rPr>
        <w:t xml:space="preserve"> </w:t>
      </w:r>
      <w:r w:rsidR="0090295B" w:rsidRPr="00516EF0">
        <w:rPr>
          <w:rFonts w:ascii="Cambria" w:hAnsi="Cambria"/>
          <w:color w:val="000000" w:themeColor="text1"/>
          <w:lang w:val="id-ID"/>
        </w:rPr>
        <w:t>100% termasuk PBB dan BPHTB</w:t>
      </w:r>
      <w:r w:rsidR="006B226A" w:rsidRPr="00516EF0">
        <w:rPr>
          <w:rFonts w:ascii="Cambria" w:hAnsi="Cambria"/>
          <w:color w:val="000000" w:themeColor="text1"/>
          <w:lang w:val="id-ID"/>
        </w:rPr>
        <w:t>.</w:t>
      </w:r>
    </w:p>
    <w:p w:rsidR="007E39F4" w:rsidRPr="00516EF0" w:rsidRDefault="007E39F4" w:rsidP="00516EF0">
      <w:pPr>
        <w:pStyle w:val="ListParagraph"/>
        <w:numPr>
          <w:ilvl w:val="0"/>
          <w:numId w:val="1"/>
        </w:numPr>
        <w:tabs>
          <w:tab w:val="clear" w:pos="360"/>
        </w:tabs>
        <w:spacing w:line="372" w:lineRule="auto"/>
        <w:ind w:left="851" w:hanging="425"/>
        <w:contextualSpacing w:val="0"/>
        <w:jc w:val="both"/>
        <w:rPr>
          <w:rFonts w:ascii="Cambria" w:hAnsi="Cambria" w:cstheme="minorHAnsi"/>
          <w:color w:val="000000" w:themeColor="text1"/>
        </w:rPr>
      </w:pPr>
      <w:r w:rsidRPr="00516EF0">
        <w:rPr>
          <w:rFonts w:ascii="Cambria" w:hAnsi="Cambria"/>
          <w:color w:val="000000" w:themeColor="text1"/>
          <w:lang w:val="sv-SE"/>
        </w:rPr>
        <w:t>Menurunnya tunggakan piutang Pajak Daerah</w:t>
      </w:r>
      <w:r w:rsidR="002428DD" w:rsidRPr="00516EF0">
        <w:rPr>
          <w:rFonts w:ascii="Cambria" w:hAnsi="Cambria"/>
          <w:color w:val="000000" w:themeColor="text1"/>
          <w:lang w:val="id-ID"/>
        </w:rPr>
        <w:t xml:space="preserve"> :</w:t>
      </w:r>
    </w:p>
    <w:p w:rsidR="00284583" w:rsidRPr="00516EF0" w:rsidRDefault="006E300E" w:rsidP="00516EF0">
      <w:pPr>
        <w:pStyle w:val="ListParagraph"/>
        <w:numPr>
          <w:ilvl w:val="0"/>
          <w:numId w:val="26"/>
        </w:numPr>
        <w:spacing w:line="372"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rPr>
        <w:t>Prosentase</w:t>
      </w:r>
      <w:r w:rsidR="00284583" w:rsidRPr="00516EF0">
        <w:rPr>
          <w:rFonts w:ascii="Cambria" w:hAnsi="Cambria"/>
          <w:color w:val="000000" w:themeColor="text1"/>
        </w:rPr>
        <w:t xml:space="preserve"> </w:t>
      </w:r>
      <w:r w:rsidR="00185783" w:rsidRPr="00516EF0">
        <w:rPr>
          <w:rFonts w:ascii="Cambria" w:hAnsi="Cambria"/>
          <w:color w:val="000000" w:themeColor="text1"/>
        </w:rPr>
        <w:t xml:space="preserve">Penyelesaian </w:t>
      </w:r>
      <w:r w:rsidR="00284583" w:rsidRPr="00516EF0">
        <w:rPr>
          <w:rFonts w:ascii="Cambria" w:hAnsi="Cambria"/>
          <w:color w:val="000000" w:themeColor="text1"/>
        </w:rPr>
        <w:t xml:space="preserve">Piutang Pajak Daerah </w:t>
      </w:r>
      <w:r w:rsidR="00F16CD5" w:rsidRPr="00516EF0">
        <w:rPr>
          <w:rFonts w:ascii="Cambria" w:hAnsi="Cambria"/>
          <w:color w:val="000000" w:themeColor="text1"/>
          <w:lang w:val="id-ID"/>
        </w:rPr>
        <w:t>T</w:t>
      </w:r>
      <w:r w:rsidR="00284583" w:rsidRPr="00516EF0">
        <w:rPr>
          <w:rFonts w:ascii="Cambria" w:hAnsi="Cambria"/>
          <w:color w:val="000000" w:themeColor="text1"/>
          <w:lang w:val="id-ID"/>
        </w:rPr>
        <w:t xml:space="preserve">ahun </w:t>
      </w:r>
      <w:r w:rsidR="00F16CD5" w:rsidRPr="00516EF0">
        <w:rPr>
          <w:rFonts w:ascii="Cambria" w:hAnsi="Cambria"/>
          <w:color w:val="000000" w:themeColor="text1"/>
          <w:lang w:val="id-ID"/>
        </w:rPr>
        <w:t>B</w:t>
      </w:r>
      <w:r w:rsidR="00284583" w:rsidRPr="00516EF0">
        <w:rPr>
          <w:rFonts w:ascii="Cambria" w:hAnsi="Cambria"/>
          <w:color w:val="000000" w:themeColor="text1"/>
          <w:lang w:val="id-ID"/>
        </w:rPr>
        <w:t xml:space="preserve">erjalan terhadap </w:t>
      </w:r>
      <w:r w:rsidR="00F16CD5" w:rsidRPr="00516EF0">
        <w:rPr>
          <w:rFonts w:ascii="Cambria" w:hAnsi="Cambria"/>
          <w:color w:val="000000" w:themeColor="text1"/>
          <w:lang w:val="id-ID"/>
        </w:rPr>
        <w:t>R</w:t>
      </w:r>
      <w:r w:rsidR="00284583" w:rsidRPr="00516EF0">
        <w:rPr>
          <w:rFonts w:ascii="Cambria" w:hAnsi="Cambria"/>
          <w:color w:val="000000" w:themeColor="text1"/>
          <w:lang w:val="id-ID"/>
        </w:rPr>
        <w:t xml:space="preserve">ealisasi Pajak Daerah Non PBB, dari target 3% </w:t>
      </w:r>
      <w:r w:rsidR="004A3EAE" w:rsidRPr="00516EF0">
        <w:rPr>
          <w:rFonts w:ascii="Cambria" w:hAnsi="Cambria"/>
          <w:color w:val="000000" w:themeColor="text1"/>
        </w:rPr>
        <w:t xml:space="preserve">                  </w:t>
      </w:r>
      <w:r w:rsidR="00AE1711" w:rsidRPr="00516EF0">
        <w:rPr>
          <w:rFonts w:ascii="Cambria" w:hAnsi="Cambria"/>
          <w:color w:val="000000" w:themeColor="text1"/>
          <w:lang w:val="id-ID"/>
        </w:rPr>
        <w:t>(</w:t>
      </w:r>
      <w:r w:rsidR="00E63714" w:rsidRPr="00516EF0">
        <w:rPr>
          <w:rFonts w:ascii="Cambria" w:hAnsi="Cambria"/>
          <w:color w:val="000000" w:themeColor="text1"/>
          <w:lang w:val="id-ID"/>
        </w:rPr>
        <w:t xml:space="preserve">Rp. 6.908.809.958,-) dari Total Piutang Pajak Daerah sebesar </w:t>
      </w:r>
      <w:r w:rsidR="00AB7430" w:rsidRPr="00516EF0">
        <w:rPr>
          <w:rFonts w:ascii="Cambria" w:hAnsi="Cambria"/>
          <w:color w:val="000000" w:themeColor="text1"/>
          <w:lang w:val="id-ID"/>
        </w:rPr>
        <w:t>Rp. 230.293.665.253,-</w:t>
      </w:r>
      <w:r w:rsidR="00E63714" w:rsidRPr="00516EF0">
        <w:rPr>
          <w:rFonts w:ascii="Cambria" w:hAnsi="Cambria"/>
          <w:color w:val="000000" w:themeColor="text1"/>
          <w:lang w:val="id-ID"/>
        </w:rPr>
        <w:t>,</w:t>
      </w:r>
      <w:r w:rsidR="00AE1711" w:rsidRPr="00516EF0">
        <w:rPr>
          <w:rFonts w:ascii="Cambria" w:hAnsi="Cambria"/>
          <w:color w:val="000000" w:themeColor="text1"/>
          <w:lang w:val="id-ID"/>
        </w:rPr>
        <w:t xml:space="preserve"> </w:t>
      </w:r>
      <w:r w:rsidR="00284583" w:rsidRPr="00516EF0">
        <w:rPr>
          <w:rFonts w:ascii="Cambria" w:hAnsi="Cambria"/>
          <w:color w:val="000000" w:themeColor="text1"/>
          <w:lang w:val="id-ID"/>
        </w:rPr>
        <w:t xml:space="preserve">terealisasi sebesar </w:t>
      </w:r>
      <w:r w:rsidR="00AB7430" w:rsidRPr="00516EF0">
        <w:rPr>
          <w:rFonts w:ascii="Cambria" w:hAnsi="Cambria"/>
          <w:color w:val="000000" w:themeColor="text1"/>
          <w:lang w:val="id-ID"/>
        </w:rPr>
        <w:t>Rp. 22.841.823.835,- (</w:t>
      </w:r>
      <w:r w:rsidR="005D44B4" w:rsidRPr="00516EF0">
        <w:rPr>
          <w:rFonts w:ascii="Cambria" w:hAnsi="Cambria"/>
          <w:color w:val="000000" w:themeColor="text1"/>
        </w:rPr>
        <w:t>9</w:t>
      </w:r>
      <w:r w:rsidR="00916481" w:rsidRPr="00516EF0">
        <w:rPr>
          <w:rFonts w:ascii="Cambria" w:hAnsi="Cambria"/>
          <w:color w:val="000000" w:themeColor="text1"/>
          <w:lang w:val="id-ID"/>
        </w:rPr>
        <w:t>,</w:t>
      </w:r>
      <w:r w:rsidR="005D44B4" w:rsidRPr="00516EF0">
        <w:rPr>
          <w:rFonts w:ascii="Cambria" w:hAnsi="Cambria"/>
          <w:color w:val="000000" w:themeColor="text1"/>
        </w:rPr>
        <w:t>9</w:t>
      </w:r>
      <w:r w:rsidR="00916481" w:rsidRPr="00516EF0">
        <w:rPr>
          <w:rFonts w:ascii="Cambria" w:hAnsi="Cambria"/>
          <w:color w:val="000000" w:themeColor="text1"/>
          <w:lang w:val="id-ID"/>
        </w:rPr>
        <w:t>2</w:t>
      </w:r>
      <w:r w:rsidR="00284583" w:rsidRPr="00516EF0">
        <w:rPr>
          <w:rFonts w:ascii="Cambria" w:hAnsi="Cambria"/>
          <w:color w:val="000000" w:themeColor="text1"/>
          <w:lang w:val="id-ID"/>
        </w:rPr>
        <w:t>%</w:t>
      </w:r>
      <w:r w:rsidR="00AB7430" w:rsidRPr="00516EF0">
        <w:rPr>
          <w:rFonts w:ascii="Cambria" w:hAnsi="Cambria"/>
          <w:color w:val="000000" w:themeColor="text1"/>
          <w:lang w:val="id-ID"/>
        </w:rPr>
        <w:t>)</w:t>
      </w:r>
      <w:r w:rsidR="00284583" w:rsidRPr="00516EF0">
        <w:rPr>
          <w:rFonts w:ascii="Cambria" w:hAnsi="Cambria"/>
          <w:color w:val="000000" w:themeColor="text1"/>
          <w:lang w:val="id-ID"/>
        </w:rPr>
        <w:t>;</w:t>
      </w:r>
    </w:p>
    <w:p w:rsidR="007E39F4" w:rsidRPr="00516EF0" w:rsidRDefault="007E39F4" w:rsidP="00516EF0">
      <w:pPr>
        <w:pStyle w:val="ListParagraph"/>
        <w:numPr>
          <w:ilvl w:val="0"/>
          <w:numId w:val="26"/>
        </w:numPr>
        <w:spacing w:line="372"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 xml:space="preserve">Prosentase </w:t>
      </w:r>
      <w:r w:rsidR="005B3283" w:rsidRPr="00516EF0">
        <w:rPr>
          <w:rFonts w:ascii="Cambria" w:hAnsi="Cambria"/>
          <w:color w:val="000000" w:themeColor="text1"/>
          <w:lang w:val="id-ID"/>
        </w:rPr>
        <w:t>P</w:t>
      </w:r>
      <w:r w:rsidRPr="00516EF0">
        <w:rPr>
          <w:rFonts w:ascii="Cambria" w:hAnsi="Cambria"/>
          <w:color w:val="000000" w:themeColor="text1"/>
          <w:lang w:val="id-ID"/>
        </w:rPr>
        <w:t xml:space="preserve">enyelesaian </w:t>
      </w:r>
      <w:r w:rsidR="005B3283" w:rsidRPr="00516EF0">
        <w:rPr>
          <w:rFonts w:ascii="Cambria" w:hAnsi="Cambria"/>
          <w:color w:val="000000" w:themeColor="text1"/>
          <w:lang w:val="id-ID"/>
        </w:rPr>
        <w:t>P</w:t>
      </w:r>
      <w:r w:rsidRPr="00516EF0">
        <w:rPr>
          <w:rFonts w:ascii="Cambria" w:hAnsi="Cambria"/>
          <w:color w:val="000000" w:themeColor="text1"/>
          <w:lang w:val="id-ID"/>
        </w:rPr>
        <w:t>iutang PBB</w:t>
      </w:r>
      <w:r w:rsidR="005B3283" w:rsidRPr="00516EF0">
        <w:rPr>
          <w:rFonts w:ascii="Cambria" w:hAnsi="Cambria"/>
          <w:color w:val="000000" w:themeColor="text1"/>
          <w:lang w:val="id-ID"/>
        </w:rPr>
        <w:t xml:space="preserve">, dari target </w:t>
      </w:r>
      <w:r w:rsidR="004315EB" w:rsidRPr="00516EF0">
        <w:rPr>
          <w:rFonts w:ascii="Cambria" w:hAnsi="Cambria"/>
          <w:color w:val="000000" w:themeColor="text1"/>
          <w:lang w:val="id-ID"/>
        </w:rPr>
        <w:t xml:space="preserve">sebesar </w:t>
      </w:r>
      <w:r w:rsidR="00FF60DC" w:rsidRPr="00516EF0">
        <w:rPr>
          <w:rFonts w:ascii="Cambria" w:hAnsi="Cambria"/>
          <w:color w:val="000000" w:themeColor="text1"/>
          <w:lang w:val="id-ID"/>
        </w:rPr>
        <w:t>1</w:t>
      </w:r>
      <w:r w:rsidR="005B3283" w:rsidRPr="00516EF0">
        <w:rPr>
          <w:rFonts w:ascii="Cambria" w:hAnsi="Cambria"/>
          <w:color w:val="000000" w:themeColor="text1"/>
          <w:lang w:val="id-ID"/>
        </w:rPr>
        <w:t>0%</w:t>
      </w:r>
      <w:r w:rsidR="004315EB" w:rsidRPr="00516EF0">
        <w:rPr>
          <w:rFonts w:ascii="Cambria" w:hAnsi="Cambria"/>
          <w:color w:val="000000" w:themeColor="text1"/>
          <w:lang w:val="id-ID"/>
        </w:rPr>
        <w:t xml:space="preserve"> </w:t>
      </w:r>
      <w:r w:rsidR="005C5BC6" w:rsidRPr="00516EF0">
        <w:rPr>
          <w:rFonts w:ascii="Cambria" w:hAnsi="Cambria"/>
          <w:color w:val="000000" w:themeColor="text1"/>
          <w:lang w:val="id-ID"/>
        </w:rPr>
        <w:t xml:space="preserve">       </w:t>
      </w:r>
      <w:r w:rsidR="004315EB" w:rsidRPr="00516EF0">
        <w:rPr>
          <w:rFonts w:ascii="Cambria" w:hAnsi="Cambria"/>
          <w:color w:val="000000" w:themeColor="text1"/>
          <w:lang w:val="id-ID"/>
        </w:rPr>
        <w:t>(Rp.</w:t>
      </w:r>
      <w:r w:rsidR="00E62139" w:rsidRPr="00516EF0">
        <w:rPr>
          <w:rFonts w:ascii="Cambria" w:hAnsi="Cambria"/>
          <w:color w:val="000000" w:themeColor="text1"/>
          <w:lang w:val="id-ID"/>
        </w:rPr>
        <w:t xml:space="preserve"> </w:t>
      </w:r>
      <w:r w:rsidR="004B6A89" w:rsidRPr="00516EF0">
        <w:rPr>
          <w:rFonts w:ascii="Cambria" w:hAnsi="Cambria"/>
          <w:color w:val="000000" w:themeColor="text1"/>
          <w:lang w:val="id-ID"/>
        </w:rPr>
        <w:t>20.</w:t>
      </w:r>
      <w:r w:rsidR="00E905E2" w:rsidRPr="00516EF0">
        <w:rPr>
          <w:rFonts w:ascii="Cambria" w:hAnsi="Cambria"/>
          <w:color w:val="000000" w:themeColor="text1"/>
        </w:rPr>
        <w:t>442</w:t>
      </w:r>
      <w:r w:rsidR="004B6A89" w:rsidRPr="00516EF0">
        <w:rPr>
          <w:rFonts w:ascii="Cambria" w:hAnsi="Cambria"/>
          <w:color w:val="000000" w:themeColor="text1"/>
          <w:lang w:val="id-ID"/>
        </w:rPr>
        <w:t>.</w:t>
      </w:r>
      <w:r w:rsidR="00E905E2" w:rsidRPr="00516EF0">
        <w:rPr>
          <w:rFonts w:ascii="Cambria" w:hAnsi="Cambria"/>
          <w:color w:val="000000" w:themeColor="text1"/>
        </w:rPr>
        <w:t>780</w:t>
      </w:r>
      <w:r w:rsidR="004B6A89" w:rsidRPr="00516EF0">
        <w:rPr>
          <w:rFonts w:ascii="Cambria" w:hAnsi="Cambria"/>
          <w:color w:val="000000" w:themeColor="text1"/>
          <w:lang w:val="id-ID"/>
        </w:rPr>
        <w:t>.</w:t>
      </w:r>
      <w:r w:rsidR="00E905E2" w:rsidRPr="00516EF0">
        <w:rPr>
          <w:rFonts w:ascii="Cambria" w:hAnsi="Cambria"/>
          <w:color w:val="000000" w:themeColor="text1"/>
        </w:rPr>
        <w:t>407</w:t>
      </w:r>
      <w:r w:rsidR="004B6A89" w:rsidRPr="00516EF0">
        <w:rPr>
          <w:rFonts w:ascii="Cambria" w:hAnsi="Cambria"/>
          <w:color w:val="000000" w:themeColor="text1"/>
          <w:lang w:val="id-ID"/>
        </w:rPr>
        <w:t>,-</w:t>
      </w:r>
      <w:r w:rsidR="00E62139" w:rsidRPr="00516EF0">
        <w:rPr>
          <w:rFonts w:ascii="Cambria" w:hAnsi="Cambria"/>
          <w:color w:val="000000" w:themeColor="text1"/>
          <w:lang w:val="id-ID"/>
        </w:rPr>
        <w:t>)</w:t>
      </w:r>
      <w:r w:rsidR="00F34775" w:rsidRPr="00516EF0">
        <w:rPr>
          <w:rFonts w:ascii="Cambria" w:hAnsi="Cambria"/>
          <w:color w:val="000000" w:themeColor="text1"/>
          <w:lang w:val="id-ID"/>
        </w:rPr>
        <w:t xml:space="preserve"> dari Total Piutang PBB sebesar </w:t>
      </w:r>
      <w:r w:rsidR="005C5BC6" w:rsidRPr="00516EF0">
        <w:rPr>
          <w:rFonts w:ascii="Cambria" w:hAnsi="Cambria"/>
          <w:color w:val="000000" w:themeColor="text1"/>
          <w:lang w:val="id-ID"/>
        </w:rPr>
        <w:t xml:space="preserve">                         </w:t>
      </w:r>
      <w:r w:rsidR="00F34775" w:rsidRPr="00516EF0">
        <w:rPr>
          <w:rFonts w:ascii="Cambria" w:hAnsi="Cambria"/>
          <w:color w:val="000000" w:themeColor="text1"/>
          <w:lang w:val="id-ID"/>
        </w:rPr>
        <w:t>Rp. 20</w:t>
      </w:r>
      <w:r w:rsidR="00DA7764" w:rsidRPr="00516EF0">
        <w:rPr>
          <w:rFonts w:ascii="Cambria" w:hAnsi="Cambria"/>
          <w:color w:val="000000" w:themeColor="text1"/>
        </w:rPr>
        <w:t>4</w:t>
      </w:r>
      <w:r w:rsidR="00F34775" w:rsidRPr="00516EF0">
        <w:rPr>
          <w:rFonts w:ascii="Cambria" w:hAnsi="Cambria"/>
          <w:color w:val="000000" w:themeColor="text1"/>
          <w:lang w:val="id-ID"/>
        </w:rPr>
        <w:t>.</w:t>
      </w:r>
      <w:r w:rsidR="00DA7764" w:rsidRPr="00516EF0">
        <w:rPr>
          <w:rFonts w:ascii="Cambria" w:hAnsi="Cambria"/>
          <w:color w:val="000000" w:themeColor="text1"/>
        </w:rPr>
        <w:t>427</w:t>
      </w:r>
      <w:r w:rsidR="00F34775" w:rsidRPr="00516EF0">
        <w:rPr>
          <w:rFonts w:ascii="Cambria" w:hAnsi="Cambria"/>
          <w:color w:val="000000" w:themeColor="text1"/>
          <w:lang w:val="id-ID"/>
        </w:rPr>
        <w:t>.</w:t>
      </w:r>
      <w:r w:rsidR="00DA7764" w:rsidRPr="00516EF0">
        <w:rPr>
          <w:rFonts w:ascii="Cambria" w:hAnsi="Cambria"/>
          <w:color w:val="000000" w:themeColor="text1"/>
        </w:rPr>
        <w:t>804</w:t>
      </w:r>
      <w:r w:rsidR="00F34775" w:rsidRPr="00516EF0">
        <w:rPr>
          <w:rFonts w:ascii="Cambria" w:hAnsi="Cambria"/>
          <w:color w:val="000000" w:themeColor="text1"/>
          <w:lang w:val="id-ID"/>
        </w:rPr>
        <w:t>.</w:t>
      </w:r>
      <w:r w:rsidR="00DA7764" w:rsidRPr="00516EF0">
        <w:rPr>
          <w:rFonts w:ascii="Cambria" w:hAnsi="Cambria"/>
          <w:color w:val="000000" w:themeColor="text1"/>
        </w:rPr>
        <w:t>072</w:t>
      </w:r>
      <w:r w:rsidR="00F34775" w:rsidRPr="00516EF0">
        <w:rPr>
          <w:rFonts w:ascii="Cambria" w:hAnsi="Cambria"/>
          <w:color w:val="000000" w:themeColor="text1"/>
          <w:lang w:val="id-ID"/>
        </w:rPr>
        <w:t>,-,</w:t>
      </w:r>
      <w:r w:rsidR="005B3283" w:rsidRPr="00516EF0">
        <w:rPr>
          <w:rFonts w:ascii="Cambria" w:hAnsi="Cambria"/>
          <w:color w:val="000000" w:themeColor="text1"/>
          <w:lang w:val="id-ID"/>
        </w:rPr>
        <w:t xml:space="preserve"> terealisasi sebesar </w:t>
      </w:r>
      <w:r w:rsidR="004139CE" w:rsidRPr="00516EF0">
        <w:rPr>
          <w:rFonts w:ascii="Cambria" w:hAnsi="Cambria"/>
          <w:color w:val="000000" w:themeColor="text1"/>
          <w:lang w:val="id-ID"/>
        </w:rPr>
        <w:t xml:space="preserve">Rp. </w:t>
      </w:r>
      <w:r w:rsidR="00912C3B" w:rsidRPr="00516EF0">
        <w:rPr>
          <w:rFonts w:ascii="Cambria" w:hAnsi="Cambria"/>
          <w:color w:val="000000" w:themeColor="text1"/>
          <w:lang w:val="id-ID"/>
        </w:rPr>
        <w:t>22.786.041.209,-</w:t>
      </w:r>
      <w:r w:rsidR="004139CE" w:rsidRPr="00516EF0">
        <w:rPr>
          <w:rFonts w:ascii="Cambria" w:hAnsi="Cambria"/>
          <w:color w:val="000000" w:themeColor="text1"/>
          <w:lang w:val="id-ID"/>
        </w:rPr>
        <w:t xml:space="preserve"> (</w:t>
      </w:r>
      <w:r w:rsidR="00F3044D" w:rsidRPr="00516EF0">
        <w:rPr>
          <w:rFonts w:ascii="Cambria" w:hAnsi="Cambria"/>
          <w:color w:val="000000" w:themeColor="text1"/>
          <w:lang w:val="id-ID"/>
        </w:rPr>
        <w:t>11,1</w:t>
      </w:r>
      <w:r w:rsidR="00DA7764" w:rsidRPr="00516EF0">
        <w:rPr>
          <w:rFonts w:ascii="Cambria" w:hAnsi="Cambria"/>
          <w:color w:val="000000" w:themeColor="text1"/>
        </w:rPr>
        <w:t>5</w:t>
      </w:r>
      <w:r w:rsidR="005B3283" w:rsidRPr="00516EF0">
        <w:rPr>
          <w:rFonts w:ascii="Cambria" w:hAnsi="Cambria"/>
          <w:color w:val="000000" w:themeColor="text1"/>
          <w:lang w:val="id-ID"/>
        </w:rPr>
        <w:t>%</w:t>
      </w:r>
      <w:r w:rsidR="004139CE" w:rsidRPr="00516EF0">
        <w:rPr>
          <w:rFonts w:ascii="Cambria" w:hAnsi="Cambria"/>
          <w:color w:val="000000" w:themeColor="text1"/>
          <w:lang w:val="id-ID"/>
        </w:rPr>
        <w:t>)</w:t>
      </w:r>
      <w:r w:rsidR="00FF60DC" w:rsidRPr="00516EF0">
        <w:rPr>
          <w:rFonts w:ascii="Cambria" w:hAnsi="Cambria"/>
          <w:color w:val="000000" w:themeColor="text1"/>
          <w:lang w:val="id-ID"/>
        </w:rPr>
        <w:t>;</w:t>
      </w:r>
    </w:p>
    <w:p w:rsidR="006E2779" w:rsidRPr="00516EF0" w:rsidRDefault="006E2779" w:rsidP="00516EF0">
      <w:pPr>
        <w:pStyle w:val="ListParagraph"/>
        <w:numPr>
          <w:ilvl w:val="0"/>
          <w:numId w:val="26"/>
        </w:numPr>
        <w:spacing w:line="35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lastRenderedPageBreak/>
        <w:t>Klarifikasi pada Wajib Pajak</w:t>
      </w:r>
    </w:p>
    <w:p w:rsidR="006E2779" w:rsidRPr="00516EF0" w:rsidRDefault="006E2779" w:rsidP="00516EF0">
      <w:pPr>
        <w:spacing w:line="350" w:lineRule="auto"/>
        <w:ind w:left="1276" w:hanging="1"/>
        <w:jc w:val="both"/>
        <w:rPr>
          <w:rFonts w:ascii="Cambria" w:hAnsi="Cambria"/>
          <w:color w:val="000000" w:themeColor="text1"/>
          <w:lang w:val="id-ID"/>
        </w:rPr>
      </w:pPr>
      <w:r w:rsidRPr="00516EF0">
        <w:rPr>
          <w:rFonts w:ascii="Cambria" w:hAnsi="Cambria"/>
          <w:color w:val="000000" w:themeColor="text1"/>
        </w:rPr>
        <w:t>Dalam upaya Intensifikasi Pendapatan Daerah khususnya dari sektor pajak daerah adalah dengan melakukan penilaian atas kewajaran dan atau kepatuhan wajib pajak daerah dalam pembayaran pajak, disamping itu juga melakukan pengawasan, penelitian dan menganalisa kepatuhan pembayaran pajak daerah</w:t>
      </w:r>
      <w:r w:rsidRPr="00516EF0">
        <w:rPr>
          <w:rFonts w:ascii="Cambria" w:hAnsi="Cambria"/>
          <w:color w:val="000000" w:themeColor="text1"/>
          <w:lang w:val="id-ID"/>
        </w:rPr>
        <w:t xml:space="preserve"> </w:t>
      </w:r>
      <w:r w:rsidRPr="00516EF0">
        <w:rPr>
          <w:rFonts w:ascii="Cambria" w:hAnsi="Cambria"/>
          <w:color w:val="000000" w:themeColor="text1"/>
        </w:rPr>
        <w:t>dengan melakukan klarifikasi terhadap wajib pajak daerah. Adapun klarifikasi yang telah dilakukan selama tahun 201</w:t>
      </w:r>
      <w:r w:rsidRPr="00516EF0">
        <w:rPr>
          <w:rFonts w:ascii="Cambria" w:hAnsi="Cambria"/>
          <w:color w:val="000000" w:themeColor="text1"/>
          <w:lang w:val="id-ID"/>
        </w:rPr>
        <w:t>6</w:t>
      </w:r>
      <w:r w:rsidRPr="00516EF0">
        <w:rPr>
          <w:rFonts w:ascii="Cambria" w:hAnsi="Cambria"/>
          <w:color w:val="000000" w:themeColor="text1"/>
        </w:rPr>
        <w:t xml:space="preserve"> </w:t>
      </w:r>
      <w:r w:rsidRPr="00516EF0">
        <w:rPr>
          <w:rFonts w:ascii="Cambria" w:hAnsi="Cambria"/>
          <w:color w:val="000000" w:themeColor="text1"/>
          <w:lang w:val="id-ID"/>
        </w:rPr>
        <w:t>sebanyak 35 Wajib Pajak (WP)</w:t>
      </w:r>
      <w:r w:rsidR="00516EF0" w:rsidRPr="00516EF0">
        <w:rPr>
          <w:rFonts w:ascii="Cambria" w:hAnsi="Cambria"/>
          <w:color w:val="000000" w:themeColor="text1"/>
          <w:lang w:val="id-ID"/>
        </w:rPr>
        <w:t xml:space="preserve"> </w:t>
      </w:r>
      <w:r w:rsidRPr="00516EF0">
        <w:rPr>
          <w:rFonts w:ascii="Cambria" w:hAnsi="Cambria"/>
          <w:color w:val="000000" w:themeColor="text1"/>
          <w:lang w:val="id-ID"/>
        </w:rPr>
        <w:t>:</w:t>
      </w:r>
    </w:p>
    <w:p w:rsidR="006E2779" w:rsidRPr="00516EF0" w:rsidRDefault="006E2779" w:rsidP="00516EF0">
      <w:pPr>
        <w:pStyle w:val="ListParagraph"/>
        <w:numPr>
          <w:ilvl w:val="0"/>
          <w:numId w:val="34"/>
        </w:numPr>
        <w:tabs>
          <w:tab w:val="left" w:pos="1701"/>
          <w:tab w:val="left" w:pos="4962"/>
          <w:tab w:val="left" w:pos="5245"/>
          <w:tab w:val="left" w:pos="5670"/>
        </w:tabs>
        <w:spacing w:line="350" w:lineRule="auto"/>
        <w:ind w:left="1701" w:hanging="425"/>
        <w:contextualSpacing w:val="0"/>
        <w:rPr>
          <w:rFonts w:ascii="Cambria" w:hAnsi="Cambria"/>
          <w:color w:val="000000" w:themeColor="text1"/>
        </w:rPr>
      </w:pPr>
      <w:r w:rsidRPr="00516EF0">
        <w:rPr>
          <w:rFonts w:ascii="Cambria" w:hAnsi="Cambria"/>
          <w:color w:val="000000" w:themeColor="text1"/>
        </w:rPr>
        <w:t>Wajib Pajak Restoran</w:t>
      </w:r>
      <w:r w:rsidRPr="00516EF0">
        <w:rPr>
          <w:rFonts w:ascii="Cambria" w:hAnsi="Cambria"/>
          <w:color w:val="000000" w:themeColor="text1"/>
          <w:lang w:val="id-ID"/>
        </w:rPr>
        <w:tab/>
      </w:r>
      <w:r w:rsidRPr="00516EF0">
        <w:rPr>
          <w:rFonts w:ascii="Cambria" w:hAnsi="Cambria"/>
          <w:color w:val="000000" w:themeColor="text1"/>
        </w:rPr>
        <w:t>:</w:t>
      </w:r>
      <w:r w:rsidRPr="00516EF0">
        <w:rPr>
          <w:rFonts w:ascii="Cambria" w:hAnsi="Cambria"/>
          <w:color w:val="000000" w:themeColor="text1"/>
          <w:lang w:val="id-ID"/>
        </w:rPr>
        <w:tab/>
        <w:t xml:space="preserve">22 </w:t>
      </w:r>
      <w:r w:rsidRPr="00516EF0">
        <w:rPr>
          <w:rFonts w:ascii="Cambria" w:hAnsi="Cambria"/>
          <w:color w:val="000000" w:themeColor="text1"/>
        </w:rPr>
        <w:t>Wajib Pajak</w:t>
      </w:r>
    </w:p>
    <w:p w:rsidR="006E2779" w:rsidRPr="00516EF0" w:rsidRDefault="006E2779" w:rsidP="00516EF0">
      <w:pPr>
        <w:pStyle w:val="ListParagraph"/>
        <w:numPr>
          <w:ilvl w:val="0"/>
          <w:numId w:val="34"/>
        </w:numPr>
        <w:tabs>
          <w:tab w:val="left" w:pos="1701"/>
          <w:tab w:val="left" w:pos="4962"/>
          <w:tab w:val="left" w:pos="5245"/>
          <w:tab w:val="left" w:pos="5670"/>
        </w:tabs>
        <w:spacing w:line="350" w:lineRule="auto"/>
        <w:ind w:left="1701" w:hanging="425"/>
        <w:contextualSpacing w:val="0"/>
        <w:rPr>
          <w:rFonts w:ascii="Cambria" w:hAnsi="Cambria"/>
          <w:color w:val="000000" w:themeColor="text1"/>
        </w:rPr>
      </w:pPr>
      <w:r w:rsidRPr="00516EF0">
        <w:rPr>
          <w:rFonts w:ascii="Cambria" w:hAnsi="Cambria"/>
          <w:color w:val="000000" w:themeColor="text1"/>
        </w:rPr>
        <w:t>Wajib Pajak Parkir</w:t>
      </w:r>
      <w:r w:rsidRPr="00516EF0">
        <w:rPr>
          <w:rFonts w:ascii="Cambria" w:hAnsi="Cambria"/>
          <w:color w:val="000000" w:themeColor="text1"/>
          <w:lang w:val="id-ID"/>
        </w:rPr>
        <w:tab/>
      </w:r>
      <w:r w:rsidRPr="00516EF0">
        <w:rPr>
          <w:rFonts w:ascii="Cambria" w:hAnsi="Cambria"/>
          <w:color w:val="000000" w:themeColor="text1"/>
        </w:rPr>
        <w:t>:</w:t>
      </w:r>
      <w:r w:rsidRPr="00516EF0">
        <w:rPr>
          <w:rFonts w:ascii="Cambria" w:hAnsi="Cambria"/>
          <w:color w:val="000000" w:themeColor="text1"/>
          <w:lang w:val="id-ID"/>
        </w:rPr>
        <w:tab/>
        <w:t xml:space="preserve">   6 </w:t>
      </w:r>
      <w:r w:rsidRPr="00516EF0">
        <w:rPr>
          <w:rFonts w:ascii="Cambria" w:hAnsi="Cambria"/>
          <w:color w:val="000000" w:themeColor="text1"/>
        </w:rPr>
        <w:t>Wajib Pajak</w:t>
      </w:r>
    </w:p>
    <w:p w:rsidR="006E2779" w:rsidRPr="00516EF0" w:rsidRDefault="006E2779" w:rsidP="00516EF0">
      <w:pPr>
        <w:pStyle w:val="ListParagraph"/>
        <w:numPr>
          <w:ilvl w:val="0"/>
          <w:numId w:val="34"/>
        </w:numPr>
        <w:tabs>
          <w:tab w:val="left" w:pos="1701"/>
          <w:tab w:val="left" w:pos="4962"/>
          <w:tab w:val="left" w:pos="5245"/>
          <w:tab w:val="left" w:pos="5670"/>
        </w:tabs>
        <w:spacing w:line="350" w:lineRule="auto"/>
        <w:ind w:left="1701" w:hanging="425"/>
        <w:contextualSpacing w:val="0"/>
        <w:rPr>
          <w:rFonts w:ascii="Cambria" w:hAnsi="Cambria"/>
          <w:color w:val="000000" w:themeColor="text1"/>
        </w:rPr>
      </w:pPr>
      <w:r w:rsidRPr="00516EF0">
        <w:rPr>
          <w:rFonts w:ascii="Cambria" w:hAnsi="Cambria"/>
          <w:color w:val="000000" w:themeColor="text1"/>
        </w:rPr>
        <w:t>Wajib Pajak Hiburan</w:t>
      </w:r>
      <w:r w:rsidRPr="00516EF0">
        <w:rPr>
          <w:rFonts w:ascii="Cambria" w:hAnsi="Cambria"/>
          <w:color w:val="000000" w:themeColor="text1"/>
          <w:lang w:val="id-ID"/>
        </w:rPr>
        <w:tab/>
      </w:r>
      <w:r w:rsidRPr="00516EF0">
        <w:rPr>
          <w:rFonts w:ascii="Cambria" w:hAnsi="Cambria"/>
          <w:color w:val="000000" w:themeColor="text1"/>
        </w:rPr>
        <w:t>:</w:t>
      </w:r>
      <w:r w:rsidRPr="00516EF0">
        <w:rPr>
          <w:rFonts w:ascii="Cambria" w:hAnsi="Cambria"/>
          <w:color w:val="000000" w:themeColor="text1"/>
          <w:lang w:val="id-ID"/>
        </w:rPr>
        <w:tab/>
        <w:t xml:space="preserve">   4 W</w:t>
      </w:r>
      <w:r w:rsidRPr="00516EF0">
        <w:rPr>
          <w:rFonts w:ascii="Cambria" w:hAnsi="Cambria"/>
          <w:color w:val="000000" w:themeColor="text1"/>
        </w:rPr>
        <w:t>ajib Pajak</w:t>
      </w:r>
    </w:p>
    <w:p w:rsidR="006E2779" w:rsidRPr="00516EF0" w:rsidRDefault="006E2779" w:rsidP="00516EF0">
      <w:pPr>
        <w:pStyle w:val="ListParagraph"/>
        <w:numPr>
          <w:ilvl w:val="0"/>
          <w:numId w:val="34"/>
        </w:numPr>
        <w:tabs>
          <w:tab w:val="left" w:pos="1701"/>
          <w:tab w:val="left" w:pos="4962"/>
          <w:tab w:val="left" w:pos="5245"/>
          <w:tab w:val="left" w:pos="5670"/>
        </w:tabs>
        <w:spacing w:line="350" w:lineRule="auto"/>
        <w:ind w:left="1701" w:hanging="425"/>
        <w:contextualSpacing w:val="0"/>
        <w:rPr>
          <w:rFonts w:ascii="Cambria" w:hAnsi="Cambria"/>
          <w:color w:val="000000" w:themeColor="text1"/>
        </w:rPr>
      </w:pPr>
      <w:r w:rsidRPr="00516EF0">
        <w:rPr>
          <w:rFonts w:ascii="Cambria" w:hAnsi="Cambria"/>
          <w:color w:val="000000" w:themeColor="text1"/>
        </w:rPr>
        <w:t>Wajib Pajak Hotel</w:t>
      </w:r>
      <w:r w:rsidRPr="00516EF0">
        <w:rPr>
          <w:rFonts w:ascii="Cambria" w:hAnsi="Cambria"/>
          <w:color w:val="000000" w:themeColor="text1"/>
          <w:lang w:val="id-ID"/>
        </w:rPr>
        <w:tab/>
      </w:r>
      <w:r w:rsidRPr="00516EF0">
        <w:rPr>
          <w:rFonts w:ascii="Cambria" w:hAnsi="Cambria"/>
          <w:color w:val="000000" w:themeColor="text1"/>
        </w:rPr>
        <w:t>:</w:t>
      </w:r>
      <w:r w:rsidRPr="00516EF0">
        <w:rPr>
          <w:rFonts w:ascii="Cambria" w:hAnsi="Cambria"/>
          <w:color w:val="000000" w:themeColor="text1"/>
          <w:lang w:val="id-ID"/>
        </w:rPr>
        <w:tab/>
        <w:t xml:space="preserve">   3 </w:t>
      </w:r>
      <w:r w:rsidRPr="00516EF0">
        <w:rPr>
          <w:rFonts w:ascii="Cambria" w:hAnsi="Cambria"/>
          <w:color w:val="000000" w:themeColor="text1"/>
        </w:rPr>
        <w:t>Wajib Pajak</w:t>
      </w:r>
    </w:p>
    <w:p w:rsidR="007040B8" w:rsidRPr="00516EF0" w:rsidRDefault="007040B8" w:rsidP="00516EF0">
      <w:pPr>
        <w:pStyle w:val="ListParagraph"/>
        <w:numPr>
          <w:ilvl w:val="0"/>
          <w:numId w:val="26"/>
        </w:numPr>
        <w:spacing w:line="35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rPr>
        <w:t>Pemeriksaan Pajak Daerah</w:t>
      </w:r>
    </w:p>
    <w:p w:rsidR="006E2779" w:rsidRPr="00516EF0" w:rsidRDefault="006E2779" w:rsidP="00516EF0">
      <w:pPr>
        <w:spacing w:line="350" w:lineRule="auto"/>
        <w:ind w:left="1276"/>
        <w:jc w:val="both"/>
        <w:rPr>
          <w:rFonts w:ascii="Cambria" w:hAnsi="Cambria"/>
          <w:color w:val="000000" w:themeColor="text1"/>
          <w:lang w:val="id-ID"/>
        </w:rPr>
      </w:pPr>
      <w:r w:rsidRPr="00516EF0">
        <w:rPr>
          <w:rFonts w:ascii="Cambria" w:hAnsi="Cambria"/>
          <w:color w:val="000000" w:themeColor="text1"/>
          <w:lang w:val="id-ID"/>
        </w:rPr>
        <w:t>Pemeriksaan Pajak Daerah dilakukan dalam rangka menguji kepatuhan pemenuhan kewajiban serta tujuan lain dalam rangka melaksanakan ketentuan peraturan Perundang-undangan yang berlaku, sebagai dasar regulasi dalam pemeriksaan telah dibuat Perwali Kota Bogor Nomor 22 Tahun 2012 tentang P</w:t>
      </w:r>
      <w:r w:rsidRPr="00516EF0">
        <w:rPr>
          <w:rFonts w:ascii="Cambria" w:hAnsi="Cambria"/>
          <w:color w:val="000000" w:themeColor="text1"/>
        </w:rPr>
        <w:t xml:space="preserve">emeriksaan </w:t>
      </w:r>
      <w:r w:rsidRPr="00516EF0">
        <w:rPr>
          <w:rFonts w:ascii="Cambria" w:hAnsi="Cambria"/>
          <w:color w:val="000000" w:themeColor="text1"/>
          <w:lang w:val="id-ID"/>
        </w:rPr>
        <w:t>P</w:t>
      </w:r>
      <w:r w:rsidRPr="00516EF0">
        <w:rPr>
          <w:rFonts w:ascii="Cambria" w:hAnsi="Cambria"/>
          <w:color w:val="000000" w:themeColor="text1"/>
        </w:rPr>
        <w:t xml:space="preserve">ajak </w:t>
      </w:r>
      <w:r w:rsidRPr="00516EF0">
        <w:rPr>
          <w:rFonts w:ascii="Cambria" w:hAnsi="Cambria"/>
          <w:color w:val="000000" w:themeColor="text1"/>
          <w:lang w:val="id-ID"/>
        </w:rPr>
        <w:t>D</w:t>
      </w:r>
      <w:r w:rsidRPr="00516EF0">
        <w:rPr>
          <w:rFonts w:ascii="Cambria" w:hAnsi="Cambria"/>
          <w:color w:val="000000" w:themeColor="text1"/>
        </w:rPr>
        <w:t>aerah</w:t>
      </w:r>
      <w:r w:rsidRPr="00516EF0">
        <w:rPr>
          <w:rFonts w:ascii="Cambria" w:hAnsi="Cambria"/>
          <w:color w:val="000000" w:themeColor="text1"/>
          <w:lang w:val="id-ID"/>
        </w:rPr>
        <w:t>.</w:t>
      </w:r>
    </w:p>
    <w:p w:rsidR="006E2779" w:rsidRPr="00516EF0" w:rsidRDefault="006E2779" w:rsidP="00516EF0">
      <w:pPr>
        <w:spacing w:line="350" w:lineRule="auto"/>
        <w:ind w:left="1276"/>
        <w:jc w:val="both"/>
        <w:rPr>
          <w:rFonts w:ascii="Cambria" w:hAnsi="Cambria"/>
          <w:color w:val="000000" w:themeColor="text1"/>
          <w:lang w:val="id-ID"/>
        </w:rPr>
      </w:pPr>
      <w:r w:rsidRPr="00516EF0">
        <w:rPr>
          <w:rFonts w:ascii="Cambria" w:hAnsi="Cambria"/>
          <w:color w:val="000000" w:themeColor="text1"/>
        </w:rPr>
        <w:t xml:space="preserve">Pemeriksaan </w:t>
      </w:r>
      <w:r w:rsidRPr="00516EF0">
        <w:rPr>
          <w:rFonts w:ascii="Cambria" w:hAnsi="Cambria"/>
          <w:color w:val="000000" w:themeColor="text1"/>
          <w:lang w:val="id-ID"/>
        </w:rPr>
        <w:t>P</w:t>
      </w:r>
      <w:r w:rsidRPr="00516EF0">
        <w:rPr>
          <w:rFonts w:ascii="Cambria" w:hAnsi="Cambria"/>
          <w:color w:val="000000" w:themeColor="text1"/>
        </w:rPr>
        <w:t xml:space="preserve">ajak </w:t>
      </w:r>
      <w:r w:rsidRPr="00516EF0">
        <w:rPr>
          <w:rFonts w:ascii="Cambria" w:hAnsi="Cambria"/>
          <w:color w:val="000000" w:themeColor="text1"/>
          <w:lang w:val="id-ID"/>
        </w:rPr>
        <w:t>D</w:t>
      </w:r>
      <w:r w:rsidRPr="00516EF0">
        <w:rPr>
          <w:rFonts w:ascii="Cambria" w:hAnsi="Cambria"/>
          <w:color w:val="000000" w:themeColor="text1"/>
        </w:rPr>
        <w:t xml:space="preserve">aerah </w:t>
      </w:r>
      <w:r w:rsidRPr="00516EF0">
        <w:rPr>
          <w:rFonts w:ascii="Cambria" w:hAnsi="Cambria"/>
          <w:color w:val="000000" w:themeColor="text1"/>
          <w:lang w:val="id-ID"/>
        </w:rPr>
        <w:t xml:space="preserve">telah dilaksanakan dari </w:t>
      </w:r>
      <w:r w:rsidRPr="00516EF0">
        <w:rPr>
          <w:rFonts w:ascii="Cambria" w:hAnsi="Cambria"/>
          <w:color w:val="000000" w:themeColor="text1"/>
        </w:rPr>
        <w:t xml:space="preserve">tahun 2013 </w:t>
      </w:r>
      <w:r w:rsidRPr="00516EF0">
        <w:rPr>
          <w:rFonts w:ascii="Cambria" w:hAnsi="Cambria"/>
          <w:color w:val="000000" w:themeColor="text1"/>
          <w:lang w:val="id-ID"/>
        </w:rPr>
        <w:t xml:space="preserve">sampai dengan 2015 sebanyak 18 Wajib Pajak terdiri dari WP Hotel, Restoran dan Hiburan, dan pada </w:t>
      </w:r>
      <w:r w:rsidR="009461C0" w:rsidRPr="00516EF0">
        <w:rPr>
          <w:rFonts w:ascii="Cambria" w:hAnsi="Cambria"/>
          <w:color w:val="000000" w:themeColor="text1"/>
        </w:rPr>
        <w:t>t</w:t>
      </w:r>
      <w:r w:rsidRPr="00516EF0">
        <w:rPr>
          <w:rFonts w:ascii="Cambria" w:hAnsi="Cambria"/>
          <w:color w:val="000000" w:themeColor="text1"/>
          <w:lang w:val="id-ID"/>
        </w:rPr>
        <w:t>ahun 2016 dilakukan Pemeriksaan Pajak sebanyak 10 WP antara lain :</w:t>
      </w:r>
    </w:p>
    <w:p w:rsidR="00623EA5" w:rsidRPr="00516EF0" w:rsidRDefault="00623EA5" w:rsidP="00516EF0">
      <w:pPr>
        <w:pStyle w:val="ListParagraph"/>
        <w:numPr>
          <w:ilvl w:val="0"/>
          <w:numId w:val="32"/>
        </w:numPr>
        <w:spacing w:line="350" w:lineRule="auto"/>
        <w:ind w:left="1701" w:hanging="425"/>
        <w:contextualSpacing w:val="0"/>
        <w:jc w:val="both"/>
        <w:rPr>
          <w:rFonts w:ascii="Cambria" w:hAnsi="Cambria"/>
          <w:color w:val="000000" w:themeColor="text1"/>
          <w:lang w:val="id-ID"/>
        </w:rPr>
      </w:pPr>
      <w:r w:rsidRPr="00516EF0">
        <w:rPr>
          <w:rFonts w:ascii="Cambria" w:hAnsi="Cambria"/>
          <w:color w:val="000000" w:themeColor="text1"/>
          <w:lang w:val="id-ID"/>
        </w:rPr>
        <w:t>Februari :</w:t>
      </w:r>
    </w:p>
    <w:p w:rsidR="00623EA5" w:rsidRPr="00516EF0" w:rsidRDefault="00623EA5" w:rsidP="00516EF0">
      <w:pPr>
        <w:pStyle w:val="ListParagraph"/>
        <w:tabs>
          <w:tab w:val="left" w:pos="3969"/>
          <w:tab w:val="left" w:pos="4111"/>
          <w:tab w:val="left" w:pos="4395"/>
        </w:tabs>
        <w:spacing w:line="350" w:lineRule="auto"/>
        <w:ind w:left="1701"/>
        <w:contextualSpacing w:val="0"/>
        <w:jc w:val="both"/>
        <w:rPr>
          <w:rFonts w:ascii="Cambria" w:hAnsi="Cambria"/>
          <w:color w:val="000000" w:themeColor="text1"/>
          <w:lang w:val="id-ID"/>
        </w:rPr>
      </w:pPr>
      <w:r w:rsidRPr="00516EF0">
        <w:rPr>
          <w:rFonts w:ascii="Cambria" w:hAnsi="Cambria"/>
          <w:color w:val="000000" w:themeColor="text1"/>
          <w:lang w:val="id-ID"/>
        </w:rPr>
        <w:t>WP Restoran</w:t>
      </w:r>
      <w:r w:rsidRPr="00516EF0">
        <w:rPr>
          <w:rFonts w:ascii="Cambria" w:hAnsi="Cambria"/>
          <w:color w:val="000000" w:themeColor="text1"/>
          <w:lang w:val="id-ID"/>
        </w:rPr>
        <w:tab/>
        <w:t>:</w:t>
      </w:r>
      <w:r w:rsidRPr="00516EF0">
        <w:rPr>
          <w:rFonts w:ascii="Cambria" w:hAnsi="Cambria"/>
          <w:color w:val="000000" w:themeColor="text1"/>
          <w:lang w:val="id-ID"/>
        </w:rPr>
        <w:tab/>
        <w:t>1</w:t>
      </w:r>
      <w:r w:rsidRPr="00516EF0">
        <w:rPr>
          <w:rFonts w:ascii="Cambria" w:hAnsi="Cambria"/>
          <w:color w:val="000000" w:themeColor="text1"/>
          <w:lang w:val="id-ID"/>
        </w:rPr>
        <w:tab/>
        <w:t>WP</w:t>
      </w:r>
    </w:p>
    <w:p w:rsidR="00623EA5" w:rsidRPr="00516EF0" w:rsidRDefault="00623EA5" w:rsidP="00516EF0">
      <w:pPr>
        <w:pStyle w:val="ListParagraph"/>
        <w:numPr>
          <w:ilvl w:val="0"/>
          <w:numId w:val="32"/>
        </w:numPr>
        <w:spacing w:line="350" w:lineRule="auto"/>
        <w:ind w:left="1701" w:hanging="425"/>
        <w:contextualSpacing w:val="0"/>
        <w:jc w:val="both"/>
        <w:rPr>
          <w:rFonts w:ascii="Cambria" w:hAnsi="Cambria"/>
          <w:color w:val="000000" w:themeColor="text1"/>
          <w:lang w:val="id-ID"/>
        </w:rPr>
      </w:pPr>
      <w:r w:rsidRPr="00516EF0">
        <w:rPr>
          <w:rFonts w:ascii="Cambria" w:hAnsi="Cambria"/>
          <w:color w:val="000000" w:themeColor="text1"/>
          <w:lang w:val="id-ID"/>
        </w:rPr>
        <w:t>Agustus :</w:t>
      </w:r>
    </w:p>
    <w:p w:rsidR="00623EA5" w:rsidRPr="00516EF0" w:rsidRDefault="00623EA5" w:rsidP="00516EF0">
      <w:pPr>
        <w:pStyle w:val="ListParagraph"/>
        <w:tabs>
          <w:tab w:val="left" w:pos="3969"/>
          <w:tab w:val="left" w:pos="4111"/>
          <w:tab w:val="left" w:pos="4395"/>
        </w:tabs>
        <w:spacing w:line="350" w:lineRule="auto"/>
        <w:ind w:left="1701"/>
        <w:contextualSpacing w:val="0"/>
        <w:jc w:val="both"/>
        <w:rPr>
          <w:rFonts w:ascii="Cambria" w:hAnsi="Cambria"/>
          <w:color w:val="000000" w:themeColor="text1"/>
          <w:lang w:val="id-ID"/>
        </w:rPr>
      </w:pPr>
      <w:r w:rsidRPr="00516EF0">
        <w:rPr>
          <w:rFonts w:ascii="Cambria" w:hAnsi="Cambria"/>
          <w:color w:val="000000" w:themeColor="text1"/>
          <w:lang w:val="id-ID"/>
        </w:rPr>
        <w:t>WP Hotel</w:t>
      </w:r>
      <w:r w:rsidRPr="00516EF0">
        <w:rPr>
          <w:rFonts w:ascii="Cambria" w:hAnsi="Cambria"/>
          <w:color w:val="000000" w:themeColor="text1"/>
          <w:lang w:val="id-ID"/>
        </w:rPr>
        <w:tab/>
        <w:t>:</w:t>
      </w:r>
      <w:r w:rsidRPr="00516EF0">
        <w:rPr>
          <w:rFonts w:ascii="Cambria" w:hAnsi="Cambria"/>
          <w:color w:val="000000" w:themeColor="text1"/>
          <w:lang w:val="id-ID"/>
        </w:rPr>
        <w:tab/>
        <w:t>3</w:t>
      </w:r>
      <w:r w:rsidRPr="00516EF0">
        <w:rPr>
          <w:rFonts w:ascii="Cambria" w:hAnsi="Cambria"/>
          <w:color w:val="000000" w:themeColor="text1"/>
          <w:lang w:val="id-ID"/>
        </w:rPr>
        <w:tab/>
        <w:t>WP</w:t>
      </w:r>
    </w:p>
    <w:p w:rsidR="00623EA5" w:rsidRPr="00516EF0" w:rsidRDefault="00623EA5" w:rsidP="00516EF0">
      <w:pPr>
        <w:pStyle w:val="ListParagraph"/>
        <w:numPr>
          <w:ilvl w:val="0"/>
          <w:numId w:val="32"/>
        </w:numPr>
        <w:spacing w:line="350" w:lineRule="auto"/>
        <w:ind w:left="1701" w:hanging="425"/>
        <w:contextualSpacing w:val="0"/>
        <w:jc w:val="both"/>
        <w:rPr>
          <w:rFonts w:ascii="Cambria" w:hAnsi="Cambria"/>
          <w:color w:val="000000" w:themeColor="text1"/>
          <w:lang w:val="id-ID"/>
        </w:rPr>
      </w:pPr>
      <w:r w:rsidRPr="00516EF0">
        <w:rPr>
          <w:rFonts w:ascii="Cambria" w:hAnsi="Cambria"/>
          <w:color w:val="000000" w:themeColor="text1"/>
          <w:lang w:val="id-ID"/>
        </w:rPr>
        <w:t>September :</w:t>
      </w:r>
    </w:p>
    <w:p w:rsidR="00623EA5" w:rsidRPr="00516EF0" w:rsidRDefault="00623EA5" w:rsidP="00516EF0">
      <w:pPr>
        <w:pStyle w:val="ListParagraph"/>
        <w:tabs>
          <w:tab w:val="left" w:pos="3969"/>
          <w:tab w:val="left" w:pos="4111"/>
          <w:tab w:val="left" w:pos="4395"/>
        </w:tabs>
        <w:spacing w:line="350" w:lineRule="auto"/>
        <w:ind w:left="1701"/>
        <w:contextualSpacing w:val="0"/>
        <w:jc w:val="both"/>
        <w:rPr>
          <w:rFonts w:ascii="Cambria" w:hAnsi="Cambria"/>
          <w:color w:val="000000" w:themeColor="text1"/>
          <w:lang w:val="id-ID"/>
        </w:rPr>
      </w:pPr>
      <w:r w:rsidRPr="00516EF0">
        <w:rPr>
          <w:rFonts w:ascii="Cambria" w:hAnsi="Cambria"/>
          <w:color w:val="000000" w:themeColor="text1"/>
          <w:lang w:val="id-ID"/>
        </w:rPr>
        <w:t>WP BPHTB</w:t>
      </w:r>
      <w:r w:rsidRPr="00516EF0">
        <w:rPr>
          <w:rFonts w:ascii="Cambria" w:hAnsi="Cambria"/>
          <w:color w:val="000000" w:themeColor="text1"/>
          <w:lang w:val="id-ID"/>
        </w:rPr>
        <w:tab/>
        <w:t>:</w:t>
      </w:r>
      <w:r w:rsidRPr="00516EF0">
        <w:rPr>
          <w:rFonts w:ascii="Cambria" w:hAnsi="Cambria"/>
          <w:color w:val="000000" w:themeColor="text1"/>
          <w:lang w:val="id-ID"/>
        </w:rPr>
        <w:tab/>
        <w:t>2</w:t>
      </w:r>
      <w:r w:rsidRPr="00516EF0">
        <w:rPr>
          <w:rFonts w:ascii="Cambria" w:hAnsi="Cambria"/>
          <w:color w:val="000000" w:themeColor="text1"/>
          <w:lang w:val="id-ID"/>
        </w:rPr>
        <w:tab/>
        <w:t>WP</w:t>
      </w:r>
    </w:p>
    <w:p w:rsidR="00623EA5" w:rsidRPr="00516EF0" w:rsidRDefault="00623EA5" w:rsidP="00516EF0">
      <w:pPr>
        <w:pStyle w:val="ListParagraph"/>
        <w:numPr>
          <w:ilvl w:val="0"/>
          <w:numId w:val="32"/>
        </w:numPr>
        <w:spacing w:line="350" w:lineRule="auto"/>
        <w:ind w:left="1701" w:hanging="425"/>
        <w:contextualSpacing w:val="0"/>
        <w:jc w:val="both"/>
        <w:rPr>
          <w:rFonts w:ascii="Cambria" w:hAnsi="Cambria"/>
          <w:color w:val="000000" w:themeColor="text1"/>
          <w:lang w:val="id-ID"/>
        </w:rPr>
      </w:pPr>
      <w:r w:rsidRPr="00516EF0">
        <w:rPr>
          <w:rFonts w:ascii="Cambria" w:hAnsi="Cambria"/>
          <w:color w:val="000000" w:themeColor="text1"/>
          <w:lang w:val="id-ID"/>
        </w:rPr>
        <w:t>Oktober :</w:t>
      </w:r>
    </w:p>
    <w:p w:rsidR="00623EA5" w:rsidRPr="00516EF0" w:rsidRDefault="00623EA5" w:rsidP="00516EF0">
      <w:pPr>
        <w:pStyle w:val="ListParagraph"/>
        <w:tabs>
          <w:tab w:val="left" w:pos="3969"/>
          <w:tab w:val="left" w:pos="4111"/>
          <w:tab w:val="left" w:pos="4395"/>
        </w:tabs>
        <w:spacing w:line="350" w:lineRule="auto"/>
        <w:ind w:left="1701"/>
        <w:contextualSpacing w:val="0"/>
        <w:jc w:val="both"/>
        <w:rPr>
          <w:rFonts w:ascii="Cambria" w:hAnsi="Cambria"/>
          <w:color w:val="000000" w:themeColor="text1"/>
          <w:lang w:val="id-ID"/>
        </w:rPr>
      </w:pPr>
      <w:r w:rsidRPr="00516EF0">
        <w:rPr>
          <w:rFonts w:ascii="Cambria" w:hAnsi="Cambria"/>
          <w:color w:val="000000" w:themeColor="text1"/>
          <w:lang w:val="id-ID"/>
        </w:rPr>
        <w:t>WP Hotel</w:t>
      </w:r>
      <w:r w:rsidRPr="00516EF0">
        <w:rPr>
          <w:rFonts w:ascii="Cambria" w:hAnsi="Cambria"/>
          <w:color w:val="000000" w:themeColor="text1"/>
          <w:lang w:val="id-ID"/>
        </w:rPr>
        <w:tab/>
        <w:t>:</w:t>
      </w:r>
      <w:r w:rsidRPr="00516EF0">
        <w:rPr>
          <w:rFonts w:ascii="Cambria" w:hAnsi="Cambria"/>
          <w:color w:val="000000" w:themeColor="text1"/>
          <w:lang w:val="id-ID"/>
        </w:rPr>
        <w:tab/>
        <w:t>2</w:t>
      </w:r>
      <w:r w:rsidRPr="00516EF0">
        <w:rPr>
          <w:rFonts w:ascii="Cambria" w:hAnsi="Cambria"/>
          <w:color w:val="000000" w:themeColor="text1"/>
          <w:lang w:val="id-ID"/>
        </w:rPr>
        <w:tab/>
        <w:t>WP</w:t>
      </w:r>
    </w:p>
    <w:p w:rsidR="00623EA5" w:rsidRPr="00516EF0" w:rsidRDefault="00623EA5" w:rsidP="00516EF0">
      <w:pPr>
        <w:pStyle w:val="ListParagraph"/>
        <w:numPr>
          <w:ilvl w:val="0"/>
          <w:numId w:val="32"/>
        </w:numPr>
        <w:spacing w:line="350" w:lineRule="auto"/>
        <w:ind w:left="1701" w:hanging="425"/>
        <w:contextualSpacing w:val="0"/>
        <w:jc w:val="both"/>
        <w:rPr>
          <w:rFonts w:ascii="Cambria" w:hAnsi="Cambria"/>
          <w:color w:val="000000" w:themeColor="text1"/>
          <w:lang w:val="id-ID"/>
        </w:rPr>
      </w:pPr>
      <w:r w:rsidRPr="00516EF0">
        <w:rPr>
          <w:rFonts w:ascii="Cambria" w:hAnsi="Cambria"/>
          <w:color w:val="000000" w:themeColor="text1"/>
          <w:lang w:val="id-ID"/>
        </w:rPr>
        <w:t>Desember :</w:t>
      </w:r>
    </w:p>
    <w:p w:rsidR="00623EA5" w:rsidRPr="00516EF0" w:rsidRDefault="00623EA5" w:rsidP="00516EF0">
      <w:pPr>
        <w:pStyle w:val="ListParagraph"/>
        <w:tabs>
          <w:tab w:val="left" w:pos="3969"/>
          <w:tab w:val="left" w:pos="4111"/>
          <w:tab w:val="left" w:pos="4395"/>
        </w:tabs>
        <w:spacing w:line="350" w:lineRule="auto"/>
        <w:ind w:left="1701"/>
        <w:contextualSpacing w:val="0"/>
        <w:jc w:val="both"/>
        <w:rPr>
          <w:rFonts w:ascii="Cambria" w:hAnsi="Cambria"/>
          <w:color w:val="000000" w:themeColor="text1"/>
          <w:lang w:val="id-ID"/>
        </w:rPr>
      </w:pPr>
      <w:r w:rsidRPr="00516EF0">
        <w:rPr>
          <w:rFonts w:ascii="Cambria" w:hAnsi="Cambria"/>
          <w:color w:val="000000" w:themeColor="text1"/>
          <w:lang w:val="id-ID"/>
        </w:rPr>
        <w:t>WP Hotel</w:t>
      </w:r>
      <w:r w:rsidRPr="00516EF0">
        <w:rPr>
          <w:rFonts w:ascii="Cambria" w:hAnsi="Cambria"/>
          <w:color w:val="000000" w:themeColor="text1"/>
          <w:lang w:val="id-ID"/>
        </w:rPr>
        <w:tab/>
        <w:t>:</w:t>
      </w:r>
      <w:r w:rsidRPr="00516EF0">
        <w:rPr>
          <w:rFonts w:ascii="Cambria" w:hAnsi="Cambria"/>
          <w:color w:val="000000" w:themeColor="text1"/>
          <w:lang w:val="id-ID"/>
        </w:rPr>
        <w:tab/>
        <w:t>1</w:t>
      </w:r>
      <w:r w:rsidRPr="00516EF0">
        <w:rPr>
          <w:rFonts w:ascii="Cambria" w:hAnsi="Cambria"/>
          <w:color w:val="000000" w:themeColor="text1"/>
          <w:lang w:val="id-ID"/>
        </w:rPr>
        <w:tab/>
        <w:t>WP</w:t>
      </w:r>
    </w:p>
    <w:p w:rsidR="007E39F4" w:rsidRPr="00516EF0" w:rsidRDefault="007E39F4" w:rsidP="00516EF0">
      <w:pPr>
        <w:pStyle w:val="ListParagraph"/>
        <w:numPr>
          <w:ilvl w:val="0"/>
          <w:numId w:val="1"/>
        </w:numPr>
        <w:tabs>
          <w:tab w:val="clear" w:pos="360"/>
        </w:tabs>
        <w:spacing w:line="360" w:lineRule="auto"/>
        <w:ind w:left="851" w:hanging="425"/>
        <w:contextualSpacing w:val="0"/>
        <w:jc w:val="both"/>
        <w:rPr>
          <w:rFonts w:ascii="Cambria" w:hAnsi="Cambria" w:cstheme="minorHAnsi"/>
          <w:color w:val="000000" w:themeColor="text1"/>
        </w:rPr>
      </w:pPr>
      <w:r w:rsidRPr="00516EF0">
        <w:rPr>
          <w:rFonts w:ascii="Cambria" w:hAnsi="Cambria"/>
          <w:color w:val="000000" w:themeColor="text1"/>
          <w:lang w:val="sv-SE"/>
        </w:rPr>
        <w:lastRenderedPageBreak/>
        <w:t>Meningkatnya</w:t>
      </w:r>
      <w:r w:rsidRPr="00516EF0">
        <w:rPr>
          <w:rFonts w:ascii="Cambria" w:hAnsi="Cambria"/>
          <w:color w:val="000000" w:themeColor="text1"/>
          <w:lang w:val="id-ID"/>
        </w:rPr>
        <w:t xml:space="preserve"> pelayanan kepada wajib pajak</w:t>
      </w:r>
      <w:r w:rsidR="0033791B" w:rsidRPr="00516EF0">
        <w:rPr>
          <w:rFonts w:ascii="Cambria" w:hAnsi="Cambria"/>
          <w:color w:val="000000" w:themeColor="text1"/>
          <w:lang w:val="id-ID"/>
        </w:rPr>
        <w:t xml:space="preserve"> :</w:t>
      </w:r>
    </w:p>
    <w:p w:rsidR="007E39F4" w:rsidRPr="00516EF0" w:rsidRDefault="007E39F4" w:rsidP="00516EF0">
      <w:pPr>
        <w:pStyle w:val="ListParagraph"/>
        <w:numPr>
          <w:ilvl w:val="0"/>
          <w:numId w:val="27"/>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Prosentase jumlah Wajib Pajak yang puas terhadap pelayanan pembayaran pajak</w:t>
      </w:r>
      <w:r w:rsidR="00A276FA" w:rsidRPr="00516EF0">
        <w:rPr>
          <w:rFonts w:ascii="Cambria" w:hAnsi="Cambria"/>
          <w:color w:val="000000" w:themeColor="text1"/>
          <w:lang w:val="id-ID"/>
        </w:rPr>
        <w:t>,</w:t>
      </w:r>
      <w:r w:rsidR="004D1BA9" w:rsidRPr="00516EF0">
        <w:rPr>
          <w:rFonts w:ascii="Cambria" w:hAnsi="Cambria"/>
          <w:color w:val="000000" w:themeColor="text1"/>
          <w:lang w:val="id-ID"/>
        </w:rPr>
        <w:t xml:space="preserve"> dari target </w:t>
      </w:r>
      <w:r w:rsidR="000A61F5" w:rsidRPr="00516EF0">
        <w:rPr>
          <w:rFonts w:ascii="Cambria" w:hAnsi="Cambria"/>
          <w:color w:val="000000" w:themeColor="text1"/>
          <w:lang w:val="id-ID"/>
        </w:rPr>
        <w:t xml:space="preserve">Indeks Kepuasan Masyarakat (IKM) </w:t>
      </w:r>
      <w:r w:rsidR="00DC6102" w:rsidRPr="00516EF0">
        <w:rPr>
          <w:rFonts w:ascii="Cambria" w:hAnsi="Cambria"/>
          <w:color w:val="000000" w:themeColor="text1"/>
          <w:lang w:val="id-ID"/>
        </w:rPr>
        <w:t>sebesar</w:t>
      </w:r>
      <w:r w:rsidR="00CC0008" w:rsidRPr="00516EF0">
        <w:rPr>
          <w:rFonts w:ascii="Cambria" w:hAnsi="Cambria"/>
          <w:color w:val="000000" w:themeColor="text1"/>
          <w:lang w:val="id-ID"/>
        </w:rPr>
        <w:t xml:space="preserve"> </w:t>
      </w:r>
      <w:r w:rsidR="00846DFF" w:rsidRPr="00516EF0">
        <w:rPr>
          <w:rFonts w:ascii="Cambria" w:hAnsi="Cambria"/>
          <w:color w:val="000000" w:themeColor="text1"/>
          <w:lang w:val="id-ID"/>
        </w:rPr>
        <w:t>9</w:t>
      </w:r>
      <w:r w:rsidR="00CC0008" w:rsidRPr="00516EF0">
        <w:rPr>
          <w:rFonts w:ascii="Cambria" w:hAnsi="Cambria"/>
          <w:color w:val="000000" w:themeColor="text1"/>
          <w:lang w:val="id-ID"/>
        </w:rPr>
        <w:t>5</w:t>
      </w:r>
      <w:r w:rsidR="004D1BA9" w:rsidRPr="00516EF0">
        <w:rPr>
          <w:rFonts w:ascii="Cambria" w:hAnsi="Cambria"/>
          <w:color w:val="000000" w:themeColor="text1"/>
          <w:lang w:val="id-ID"/>
        </w:rPr>
        <w:t>%</w:t>
      </w:r>
      <w:r w:rsidR="000A61F5" w:rsidRPr="00516EF0">
        <w:rPr>
          <w:rFonts w:ascii="Cambria" w:hAnsi="Cambria"/>
          <w:color w:val="000000" w:themeColor="text1"/>
          <w:lang w:val="id-ID"/>
        </w:rPr>
        <w:t>,</w:t>
      </w:r>
      <w:r w:rsidR="004D1BA9" w:rsidRPr="00516EF0">
        <w:rPr>
          <w:rFonts w:ascii="Cambria" w:hAnsi="Cambria"/>
          <w:color w:val="000000" w:themeColor="text1"/>
          <w:lang w:val="id-ID"/>
        </w:rPr>
        <w:t xml:space="preserve"> realisasi </w:t>
      </w:r>
      <w:r w:rsidR="000A61F5" w:rsidRPr="00516EF0">
        <w:rPr>
          <w:rFonts w:ascii="Cambria" w:hAnsi="Cambria"/>
          <w:color w:val="000000" w:themeColor="text1"/>
          <w:lang w:val="id-ID"/>
        </w:rPr>
        <w:t xml:space="preserve">nilai </w:t>
      </w:r>
      <w:r w:rsidR="00AE4628" w:rsidRPr="00516EF0">
        <w:rPr>
          <w:rFonts w:ascii="Cambria" w:hAnsi="Cambria"/>
          <w:color w:val="000000" w:themeColor="text1"/>
          <w:lang w:val="id-ID"/>
        </w:rPr>
        <w:t>Indeks Kepuasan Masyarakat (IKM)</w:t>
      </w:r>
      <w:r w:rsidR="000A61F5" w:rsidRPr="00516EF0">
        <w:rPr>
          <w:rFonts w:ascii="Cambria" w:hAnsi="Cambria"/>
          <w:color w:val="000000" w:themeColor="text1"/>
          <w:lang w:val="id-ID"/>
        </w:rPr>
        <w:t xml:space="preserve"> </w:t>
      </w:r>
      <w:r w:rsidR="00DC6102" w:rsidRPr="00516EF0">
        <w:rPr>
          <w:rFonts w:ascii="Cambria" w:hAnsi="Cambria"/>
          <w:color w:val="000000" w:themeColor="text1"/>
          <w:lang w:val="id-ID"/>
        </w:rPr>
        <w:t>sebesar 90,11</w:t>
      </w:r>
      <w:r w:rsidR="004D1BA9" w:rsidRPr="00516EF0">
        <w:rPr>
          <w:rFonts w:ascii="Cambria" w:hAnsi="Cambria"/>
          <w:color w:val="000000" w:themeColor="text1"/>
          <w:lang w:val="id-ID"/>
        </w:rPr>
        <w:t>%</w:t>
      </w:r>
      <w:r w:rsidR="00B37B4D" w:rsidRPr="00516EF0">
        <w:rPr>
          <w:rFonts w:ascii="Cambria" w:hAnsi="Cambria"/>
          <w:color w:val="000000" w:themeColor="text1"/>
          <w:lang w:val="id-ID"/>
        </w:rPr>
        <w:t>;</w:t>
      </w:r>
    </w:p>
    <w:p w:rsidR="007E39F4" w:rsidRPr="00516EF0" w:rsidRDefault="007E39F4" w:rsidP="00516EF0">
      <w:pPr>
        <w:pStyle w:val="ListParagraph"/>
        <w:numPr>
          <w:ilvl w:val="0"/>
          <w:numId w:val="27"/>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 xml:space="preserve">Proporsi </w:t>
      </w:r>
      <w:r w:rsidR="003F3453" w:rsidRPr="00516EF0">
        <w:rPr>
          <w:rFonts w:ascii="Cambria" w:hAnsi="Cambria"/>
          <w:color w:val="000000" w:themeColor="text1"/>
          <w:lang w:val="id-ID"/>
        </w:rPr>
        <w:t>K</w:t>
      </w:r>
      <w:r w:rsidRPr="00516EF0">
        <w:rPr>
          <w:rFonts w:ascii="Cambria" w:hAnsi="Cambria"/>
          <w:color w:val="000000" w:themeColor="text1"/>
          <w:lang w:val="id-ID"/>
        </w:rPr>
        <w:t xml:space="preserve">etersediaan Standar Operasional Prosedur terhadap </w:t>
      </w:r>
      <w:r w:rsidR="003F3453" w:rsidRPr="00516EF0">
        <w:rPr>
          <w:rFonts w:ascii="Cambria" w:hAnsi="Cambria"/>
          <w:color w:val="000000" w:themeColor="text1"/>
          <w:lang w:val="id-ID"/>
        </w:rPr>
        <w:t>K</w:t>
      </w:r>
      <w:r w:rsidRPr="00516EF0">
        <w:rPr>
          <w:rFonts w:ascii="Cambria" w:hAnsi="Cambria"/>
          <w:color w:val="000000" w:themeColor="text1"/>
          <w:lang w:val="id-ID"/>
        </w:rPr>
        <w:t>ebutuhan</w:t>
      </w:r>
      <w:r w:rsidR="003F3453" w:rsidRPr="00516EF0">
        <w:rPr>
          <w:rFonts w:ascii="Cambria" w:hAnsi="Cambria"/>
          <w:color w:val="000000" w:themeColor="text1"/>
          <w:lang w:val="id-ID"/>
        </w:rPr>
        <w:t>,</w:t>
      </w:r>
      <w:r w:rsidR="005624D6" w:rsidRPr="00516EF0">
        <w:rPr>
          <w:rFonts w:ascii="Cambria" w:hAnsi="Cambria"/>
          <w:color w:val="000000" w:themeColor="text1"/>
          <w:lang w:val="id-ID"/>
        </w:rPr>
        <w:t xml:space="preserve"> dari target </w:t>
      </w:r>
      <w:r w:rsidR="00CC143E" w:rsidRPr="00516EF0">
        <w:rPr>
          <w:rFonts w:ascii="Cambria" w:hAnsi="Cambria"/>
          <w:color w:val="000000" w:themeColor="text1"/>
          <w:lang w:val="id-ID"/>
        </w:rPr>
        <w:t>Ketersediaan Standar Operasional Prosedur (</w:t>
      </w:r>
      <w:r w:rsidR="003F3453" w:rsidRPr="00516EF0">
        <w:rPr>
          <w:rFonts w:ascii="Cambria" w:hAnsi="Cambria"/>
          <w:color w:val="000000" w:themeColor="text1"/>
          <w:lang w:val="id-ID"/>
        </w:rPr>
        <w:t>SOP</w:t>
      </w:r>
      <w:r w:rsidR="00CC143E" w:rsidRPr="00516EF0">
        <w:rPr>
          <w:rFonts w:ascii="Cambria" w:hAnsi="Cambria"/>
          <w:color w:val="000000" w:themeColor="text1"/>
          <w:lang w:val="id-ID"/>
        </w:rPr>
        <w:t>)</w:t>
      </w:r>
      <w:r w:rsidR="003F3453" w:rsidRPr="00516EF0">
        <w:rPr>
          <w:rFonts w:ascii="Cambria" w:hAnsi="Cambria"/>
          <w:color w:val="000000" w:themeColor="text1"/>
          <w:lang w:val="id-ID"/>
        </w:rPr>
        <w:t xml:space="preserve"> </w:t>
      </w:r>
      <w:r w:rsidR="00CC143E" w:rsidRPr="00516EF0">
        <w:rPr>
          <w:rFonts w:ascii="Cambria" w:hAnsi="Cambria"/>
          <w:color w:val="000000" w:themeColor="text1"/>
          <w:lang w:val="id-ID"/>
        </w:rPr>
        <w:t xml:space="preserve">sebesar 100% dari </w:t>
      </w:r>
      <w:r w:rsidR="002D0274" w:rsidRPr="00516EF0">
        <w:rPr>
          <w:rFonts w:ascii="Cambria" w:hAnsi="Cambria"/>
          <w:color w:val="000000" w:themeColor="text1"/>
          <w:lang w:val="id-ID"/>
        </w:rPr>
        <w:t xml:space="preserve">total kebutuhan sebanyak 52 SOP, </w:t>
      </w:r>
      <w:r w:rsidR="005624D6" w:rsidRPr="00516EF0">
        <w:rPr>
          <w:rFonts w:ascii="Cambria" w:hAnsi="Cambria"/>
          <w:color w:val="000000" w:themeColor="text1"/>
          <w:lang w:val="id-ID"/>
        </w:rPr>
        <w:t xml:space="preserve">realisasi </w:t>
      </w:r>
      <w:r w:rsidR="002D0274" w:rsidRPr="00516EF0">
        <w:rPr>
          <w:rFonts w:ascii="Cambria" w:hAnsi="Cambria"/>
          <w:color w:val="000000" w:themeColor="text1"/>
          <w:lang w:val="id-ID"/>
        </w:rPr>
        <w:t xml:space="preserve">ketersediaan SOP tahun 2016 </w:t>
      </w:r>
      <w:r w:rsidR="005624D6" w:rsidRPr="00516EF0">
        <w:rPr>
          <w:rFonts w:ascii="Cambria" w:hAnsi="Cambria"/>
          <w:color w:val="000000" w:themeColor="text1"/>
          <w:lang w:val="id-ID"/>
        </w:rPr>
        <w:t>se</w:t>
      </w:r>
      <w:r w:rsidR="003F3453" w:rsidRPr="00516EF0">
        <w:rPr>
          <w:rFonts w:ascii="Cambria" w:hAnsi="Cambria"/>
          <w:color w:val="000000" w:themeColor="text1"/>
          <w:lang w:val="id-ID"/>
        </w:rPr>
        <w:t xml:space="preserve">banyak </w:t>
      </w:r>
      <w:r w:rsidR="002D0274" w:rsidRPr="00516EF0">
        <w:rPr>
          <w:rFonts w:ascii="Cambria" w:hAnsi="Cambria"/>
          <w:color w:val="000000" w:themeColor="text1"/>
          <w:lang w:val="id-ID"/>
        </w:rPr>
        <w:t>52</w:t>
      </w:r>
      <w:r w:rsidR="003F3453" w:rsidRPr="00516EF0">
        <w:rPr>
          <w:rFonts w:ascii="Cambria" w:hAnsi="Cambria"/>
          <w:color w:val="000000" w:themeColor="text1"/>
          <w:lang w:val="id-ID"/>
        </w:rPr>
        <w:t xml:space="preserve"> SOP</w:t>
      </w:r>
      <w:r w:rsidR="005624D6" w:rsidRPr="00516EF0">
        <w:rPr>
          <w:rFonts w:ascii="Cambria" w:hAnsi="Cambria"/>
          <w:color w:val="000000" w:themeColor="text1"/>
          <w:lang w:val="id-ID"/>
        </w:rPr>
        <w:t xml:space="preserve"> </w:t>
      </w:r>
      <w:r w:rsidR="003F3453" w:rsidRPr="00516EF0">
        <w:rPr>
          <w:rFonts w:ascii="Cambria" w:hAnsi="Cambria"/>
          <w:color w:val="000000" w:themeColor="text1"/>
          <w:lang w:val="id-ID"/>
        </w:rPr>
        <w:t>(</w:t>
      </w:r>
      <w:r w:rsidR="002D0274" w:rsidRPr="00516EF0">
        <w:rPr>
          <w:rFonts w:ascii="Cambria" w:hAnsi="Cambria"/>
          <w:color w:val="000000" w:themeColor="text1"/>
          <w:lang w:val="id-ID"/>
        </w:rPr>
        <w:t>100</w:t>
      </w:r>
      <w:r w:rsidR="005624D6" w:rsidRPr="00516EF0">
        <w:rPr>
          <w:rFonts w:ascii="Cambria" w:hAnsi="Cambria"/>
          <w:color w:val="000000" w:themeColor="text1"/>
          <w:lang w:val="id-ID"/>
        </w:rPr>
        <w:t>%</w:t>
      </w:r>
      <w:r w:rsidR="003F3453" w:rsidRPr="00516EF0">
        <w:rPr>
          <w:rFonts w:ascii="Cambria" w:hAnsi="Cambria"/>
          <w:color w:val="000000" w:themeColor="text1"/>
          <w:lang w:val="id-ID"/>
        </w:rPr>
        <w:t>);</w:t>
      </w:r>
    </w:p>
    <w:p w:rsidR="007E39F4" w:rsidRPr="00516EF0" w:rsidRDefault="007E39F4" w:rsidP="00516EF0">
      <w:pPr>
        <w:pStyle w:val="ListParagraph"/>
        <w:numPr>
          <w:ilvl w:val="0"/>
          <w:numId w:val="27"/>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 xml:space="preserve">Proporsi </w:t>
      </w:r>
      <w:r w:rsidR="002F6948" w:rsidRPr="00516EF0">
        <w:rPr>
          <w:rFonts w:ascii="Cambria" w:hAnsi="Cambria"/>
          <w:color w:val="000000" w:themeColor="text1"/>
          <w:lang w:val="id-ID"/>
        </w:rPr>
        <w:t>K</w:t>
      </w:r>
      <w:r w:rsidRPr="00516EF0">
        <w:rPr>
          <w:rFonts w:ascii="Cambria" w:hAnsi="Cambria"/>
          <w:color w:val="000000" w:themeColor="text1"/>
          <w:lang w:val="id-ID"/>
        </w:rPr>
        <w:t xml:space="preserve">etersediaan Standar Pelayanan terhadap </w:t>
      </w:r>
      <w:r w:rsidR="002F6948" w:rsidRPr="00516EF0">
        <w:rPr>
          <w:rFonts w:ascii="Cambria" w:hAnsi="Cambria"/>
          <w:color w:val="000000" w:themeColor="text1"/>
          <w:lang w:val="id-ID"/>
        </w:rPr>
        <w:t>K</w:t>
      </w:r>
      <w:r w:rsidRPr="00516EF0">
        <w:rPr>
          <w:rFonts w:ascii="Cambria" w:hAnsi="Cambria"/>
          <w:color w:val="000000" w:themeColor="text1"/>
          <w:lang w:val="id-ID"/>
        </w:rPr>
        <w:t>ebutuhan</w:t>
      </w:r>
      <w:r w:rsidR="002F6948" w:rsidRPr="00516EF0">
        <w:rPr>
          <w:rFonts w:ascii="Cambria" w:hAnsi="Cambria"/>
          <w:color w:val="000000" w:themeColor="text1"/>
          <w:lang w:val="id-ID"/>
        </w:rPr>
        <w:t>,</w:t>
      </w:r>
      <w:r w:rsidR="005624D6" w:rsidRPr="00516EF0">
        <w:rPr>
          <w:rFonts w:ascii="Cambria" w:hAnsi="Cambria"/>
          <w:color w:val="000000" w:themeColor="text1"/>
          <w:lang w:val="id-ID"/>
        </w:rPr>
        <w:t xml:space="preserve"> dari target </w:t>
      </w:r>
      <w:r w:rsidR="002F6948" w:rsidRPr="00516EF0">
        <w:rPr>
          <w:rFonts w:ascii="Cambria" w:hAnsi="Cambria"/>
          <w:color w:val="000000" w:themeColor="text1"/>
          <w:lang w:val="id-ID"/>
        </w:rPr>
        <w:t>9 Jenis Pajak</w:t>
      </w:r>
      <w:r w:rsidR="005624D6" w:rsidRPr="00516EF0">
        <w:rPr>
          <w:rFonts w:ascii="Cambria" w:hAnsi="Cambria"/>
          <w:color w:val="000000" w:themeColor="text1"/>
          <w:lang w:val="id-ID"/>
        </w:rPr>
        <w:t xml:space="preserve"> terealisasi se</w:t>
      </w:r>
      <w:r w:rsidR="002F6948" w:rsidRPr="00516EF0">
        <w:rPr>
          <w:rFonts w:ascii="Cambria" w:hAnsi="Cambria"/>
          <w:color w:val="000000" w:themeColor="text1"/>
          <w:lang w:val="id-ID"/>
        </w:rPr>
        <w:t>banyak 9 Jenis Pajak (100</w:t>
      </w:r>
      <w:r w:rsidR="005624D6" w:rsidRPr="00516EF0">
        <w:rPr>
          <w:rFonts w:ascii="Cambria" w:hAnsi="Cambria"/>
          <w:color w:val="000000" w:themeColor="text1"/>
          <w:lang w:val="id-ID"/>
        </w:rPr>
        <w:t>%</w:t>
      </w:r>
      <w:r w:rsidR="002F6948" w:rsidRPr="00516EF0">
        <w:rPr>
          <w:rFonts w:ascii="Cambria" w:hAnsi="Cambria"/>
          <w:color w:val="000000" w:themeColor="text1"/>
          <w:lang w:val="id-ID"/>
        </w:rPr>
        <w:t>).</w:t>
      </w:r>
    </w:p>
    <w:p w:rsidR="0043363D" w:rsidRPr="00516EF0" w:rsidRDefault="00BC5E7E" w:rsidP="00516EF0">
      <w:pPr>
        <w:pStyle w:val="ListParagraph"/>
        <w:numPr>
          <w:ilvl w:val="0"/>
          <w:numId w:val="1"/>
        </w:numPr>
        <w:tabs>
          <w:tab w:val="clear" w:pos="360"/>
        </w:tabs>
        <w:spacing w:line="360" w:lineRule="auto"/>
        <w:ind w:left="851" w:hanging="425"/>
        <w:contextualSpacing w:val="0"/>
        <w:jc w:val="both"/>
        <w:rPr>
          <w:rFonts w:ascii="Cambria" w:hAnsi="Cambria" w:cstheme="minorHAnsi"/>
          <w:color w:val="000000" w:themeColor="text1"/>
        </w:rPr>
      </w:pPr>
      <w:r w:rsidRPr="00516EF0">
        <w:rPr>
          <w:rFonts w:ascii="Cambria" w:hAnsi="Cambria"/>
          <w:color w:val="000000" w:themeColor="text1"/>
        </w:rPr>
        <w:t xml:space="preserve">Meningkatnya kompetensi dan kapasitas SDM </w:t>
      </w:r>
      <w:r w:rsidRPr="00516EF0">
        <w:rPr>
          <w:rFonts w:ascii="Cambria" w:hAnsi="Cambria"/>
          <w:color w:val="000000" w:themeColor="text1"/>
          <w:lang w:val="id-ID"/>
        </w:rPr>
        <w:t>A</w:t>
      </w:r>
      <w:r w:rsidRPr="00516EF0">
        <w:rPr>
          <w:rFonts w:ascii="Cambria" w:hAnsi="Cambria"/>
          <w:color w:val="000000" w:themeColor="text1"/>
        </w:rPr>
        <w:t>paratur</w:t>
      </w:r>
      <w:r w:rsidR="0043363D" w:rsidRPr="00516EF0">
        <w:rPr>
          <w:rFonts w:ascii="Cambria" w:hAnsi="Cambria" w:cstheme="minorHAnsi"/>
          <w:color w:val="000000" w:themeColor="text1"/>
        </w:rPr>
        <w:t xml:space="preserve"> :</w:t>
      </w:r>
    </w:p>
    <w:p w:rsidR="006A41DB" w:rsidRPr="00516EF0" w:rsidRDefault="006A41DB" w:rsidP="00516EF0">
      <w:pPr>
        <w:pStyle w:val="ListParagraph"/>
        <w:numPr>
          <w:ilvl w:val="0"/>
          <w:numId w:val="29"/>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 xml:space="preserve">Proporsi aparatur yang telah mengikuti pendidikan teknis substantif, dari target </w:t>
      </w:r>
      <w:r w:rsidR="007810C7" w:rsidRPr="00516EF0">
        <w:rPr>
          <w:rFonts w:ascii="Cambria" w:hAnsi="Cambria"/>
          <w:color w:val="000000" w:themeColor="text1"/>
          <w:lang w:val="id-ID"/>
        </w:rPr>
        <w:t>8</w:t>
      </w:r>
      <w:r w:rsidR="000B22F0" w:rsidRPr="00516EF0">
        <w:rPr>
          <w:rFonts w:ascii="Cambria" w:hAnsi="Cambria"/>
          <w:color w:val="000000" w:themeColor="text1"/>
          <w:lang w:val="id-ID"/>
        </w:rPr>
        <w:t>6</w:t>
      </w:r>
      <w:r w:rsidR="007810C7" w:rsidRPr="00516EF0">
        <w:rPr>
          <w:rFonts w:ascii="Cambria" w:hAnsi="Cambria"/>
          <w:color w:val="000000" w:themeColor="text1"/>
          <w:lang w:val="id-ID"/>
        </w:rPr>
        <w:t xml:space="preserve"> orang (</w:t>
      </w:r>
      <w:r w:rsidRPr="00516EF0">
        <w:rPr>
          <w:rFonts w:ascii="Cambria" w:hAnsi="Cambria"/>
          <w:color w:val="000000" w:themeColor="text1"/>
          <w:lang w:val="id-ID"/>
        </w:rPr>
        <w:t>7</w:t>
      </w:r>
      <w:r w:rsidR="000B22F0" w:rsidRPr="00516EF0">
        <w:rPr>
          <w:rFonts w:ascii="Cambria" w:hAnsi="Cambria"/>
          <w:color w:val="000000" w:themeColor="text1"/>
          <w:lang w:val="id-ID"/>
        </w:rPr>
        <w:t>5</w:t>
      </w:r>
      <w:r w:rsidRPr="00516EF0">
        <w:rPr>
          <w:rFonts w:ascii="Cambria" w:hAnsi="Cambria"/>
          <w:color w:val="000000" w:themeColor="text1"/>
          <w:lang w:val="id-ID"/>
        </w:rPr>
        <w:t xml:space="preserve">% </w:t>
      </w:r>
      <w:r w:rsidR="003417C1" w:rsidRPr="00516EF0">
        <w:rPr>
          <w:rFonts w:ascii="Cambria" w:hAnsi="Cambria"/>
          <w:color w:val="000000" w:themeColor="text1"/>
          <w:lang w:val="id-ID"/>
        </w:rPr>
        <w:t xml:space="preserve">dari jumlah pegawai </w:t>
      </w:r>
      <w:r w:rsidR="0078232E" w:rsidRPr="00516EF0">
        <w:rPr>
          <w:rFonts w:ascii="Cambria" w:hAnsi="Cambria"/>
          <w:color w:val="000000" w:themeColor="text1"/>
          <w:lang w:val="id-ID"/>
        </w:rPr>
        <w:t>sebanyak 11</w:t>
      </w:r>
      <w:r w:rsidR="00D033AD" w:rsidRPr="00516EF0">
        <w:rPr>
          <w:rFonts w:ascii="Cambria" w:hAnsi="Cambria"/>
          <w:color w:val="000000" w:themeColor="text1"/>
          <w:lang w:val="id-ID"/>
        </w:rPr>
        <w:t>4</w:t>
      </w:r>
      <w:r w:rsidR="0078232E" w:rsidRPr="00516EF0">
        <w:rPr>
          <w:rFonts w:ascii="Cambria" w:hAnsi="Cambria"/>
          <w:color w:val="000000" w:themeColor="text1"/>
          <w:lang w:val="id-ID"/>
        </w:rPr>
        <w:t xml:space="preserve"> orang</w:t>
      </w:r>
      <w:r w:rsidR="007810C7" w:rsidRPr="00516EF0">
        <w:rPr>
          <w:rFonts w:ascii="Cambria" w:hAnsi="Cambria"/>
          <w:color w:val="000000" w:themeColor="text1"/>
          <w:lang w:val="id-ID"/>
        </w:rPr>
        <w:t>)</w:t>
      </w:r>
      <w:r w:rsidR="0078232E" w:rsidRPr="00516EF0">
        <w:rPr>
          <w:rFonts w:ascii="Cambria" w:hAnsi="Cambria"/>
          <w:color w:val="000000" w:themeColor="text1"/>
          <w:lang w:val="id-ID"/>
        </w:rPr>
        <w:t xml:space="preserve"> </w:t>
      </w:r>
      <w:r w:rsidRPr="00516EF0">
        <w:rPr>
          <w:rFonts w:ascii="Cambria" w:hAnsi="Cambria"/>
          <w:color w:val="000000" w:themeColor="text1"/>
          <w:lang w:val="id-ID"/>
        </w:rPr>
        <w:t>terealisasi seb</w:t>
      </w:r>
      <w:r w:rsidR="0078232E" w:rsidRPr="00516EF0">
        <w:rPr>
          <w:rFonts w:ascii="Cambria" w:hAnsi="Cambria"/>
          <w:color w:val="000000" w:themeColor="text1"/>
          <w:lang w:val="id-ID"/>
        </w:rPr>
        <w:t xml:space="preserve">anyak </w:t>
      </w:r>
      <w:r w:rsidR="00F55E07" w:rsidRPr="00516EF0">
        <w:rPr>
          <w:rFonts w:ascii="Cambria" w:hAnsi="Cambria"/>
          <w:color w:val="000000" w:themeColor="text1"/>
          <w:lang w:val="id-ID"/>
        </w:rPr>
        <w:t>90</w:t>
      </w:r>
      <w:r w:rsidR="0078232E" w:rsidRPr="00516EF0">
        <w:rPr>
          <w:rFonts w:ascii="Cambria" w:hAnsi="Cambria"/>
          <w:color w:val="000000" w:themeColor="text1"/>
          <w:lang w:val="id-ID"/>
        </w:rPr>
        <w:t xml:space="preserve"> orang</w:t>
      </w:r>
      <w:r w:rsidRPr="00516EF0">
        <w:rPr>
          <w:rFonts w:ascii="Cambria" w:hAnsi="Cambria"/>
          <w:color w:val="000000" w:themeColor="text1"/>
          <w:lang w:val="id-ID"/>
        </w:rPr>
        <w:t xml:space="preserve"> </w:t>
      </w:r>
      <w:r w:rsidR="0078232E" w:rsidRPr="00516EF0">
        <w:rPr>
          <w:rFonts w:ascii="Cambria" w:hAnsi="Cambria"/>
          <w:color w:val="000000" w:themeColor="text1"/>
          <w:lang w:val="id-ID"/>
        </w:rPr>
        <w:t>(</w:t>
      </w:r>
      <w:r w:rsidR="00F55E07" w:rsidRPr="00516EF0">
        <w:rPr>
          <w:rFonts w:ascii="Cambria" w:hAnsi="Cambria"/>
          <w:color w:val="000000" w:themeColor="text1"/>
          <w:lang w:val="id-ID"/>
        </w:rPr>
        <w:t>78</w:t>
      </w:r>
      <w:r w:rsidRPr="00516EF0">
        <w:rPr>
          <w:rFonts w:ascii="Cambria" w:hAnsi="Cambria"/>
          <w:color w:val="000000" w:themeColor="text1"/>
          <w:lang w:val="id-ID"/>
        </w:rPr>
        <w:t>,9</w:t>
      </w:r>
      <w:r w:rsidR="00F55E07" w:rsidRPr="00516EF0">
        <w:rPr>
          <w:rFonts w:ascii="Cambria" w:hAnsi="Cambria"/>
          <w:color w:val="000000" w:themeColor="text1"/>
          <w:lang w:val="id-ID"/>
        </w:rPr>
        <w:t>5</w:t>
      </w:r>
      <w:r w:rsidR="0078232E" w:rsidRPr="00516EF0">
        <w:rPr>
          <w:rFonts w:ascii="Cambria" w:hAnsi="Cambria"/>
          <w:color w:val="000000" w:themeColor="text1"/>
          <w:lang w:val="id-ID"/>
        </w:rPr>
        <w:t>)</w:t>
      </w:r>
      <w:r w:rsidRPr="00516EF0">
        <w:rPr>
          <w:rFonts w:ascii="Cambria" w:hAnsi="Cambria"/>
          <w:color w:val="000000" w:themeColor="text1"/>
          <w:lang w:val="id-ID"/>
        </w:rPr>
        <w:t>%;</w:t>
      </w:r>
    </w:p>
    <w:p w:rsidR="00071421" w:rsidRPr="00516EF0" w:rsidRDefault="00071421" w:rsidP="00516EF0">
      <w:pPr>
        <w:pStyle w:val="ListParagraph"/>
        <w:numPr>
          <w:ilvl w:val="0"/>
          <w:numId w:val="29"/>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 xml:space="preserve">Proporsi aparatur yang telah memiliki sertifikat kompetensi profesi, dari target </w:t>
      </w:r>
      <w:r w:rsidR="00561952" w:rsidRPr="00516EF0">
        <w:rPr>
          <w:rFonts w:ascii="Cambria" w:hAnsi="Cambria"/>
          <w:color w:val="000000" w:themeColor="text1"/>
          <w:lang w:val="id-ID"/>
        </w:rPr>
        <w:t>34</w:t>
      </w:r>
      <w:r w:rsidR="00E249EB" w:rsidRPr="00516EF0">
        <w:rPr>
          <w:rFonts w:ascii="Cambria" w:hAnsi="Cambria"/>
          <w:color w:val="000000" w:themeColor="text1"/>
          <w:lang w:val="id-ID"/>
        </w:rPr>
        <w:t xml:space="preserve"> orang (</w:t>
      </w:r>
      <w:r w:rsidR="00561952" w:rsidRPr="00516EF0">
        <w:rPr>
          <w:rFonts w:ascii="Cambria" w:hAnsi="Cambria"/>
          <w:color w:val="000000" w:themeColor="text1"/>
          <w:lang w:val="id-ID"/>
        </w:rPr>
        <w:t>3</w:t>
      </w:r>
      <w:r w:rsidRPr="00516EF0">
        <w:rPr>
          <w:rFonts w:ascii="Cambria" w:hAnsi="Cambria"/>
          <w:color w:val="000000" w:themeColor="text1"/>
          <w:lang w:val="id-ID"/>
        </w:rPr>
        <w:t xml:space="preserve">0% </w:t>
      </w:r>
      <w:r w:rsidR="00940483" w:rsidRPr="00516EF0">
        <w:rPr>
          <w:rFonts w:ascii="Cambria" w:hAnsi="Cambria"/>
          <w:color w:val="000000" w:themeColor="text1"/>
          <w:lang w:val="id-ID"/>
        </w:rPr>
        <w:t>dari jumlah pegawai sebanyak 11</w:t>
      </w:r>
      <w:r w:rsidR="00561952" w:rsidRPr="00516EF0">
        <w:rPr>
          <w:rFonts w:ascii="Cambria" w:hAnsi="Cambria"/>
          <w:color w:val="000000" w:themeColor="text1"/>
          <w:lang w:val="id-ID"/>
        </w:rPr>
        <w:t>4</w:t>
      </w:r>
      <w:r w:rsidR="00940483" w:rsidRPr="00516EF0">
        <w:rPr>
          <w:rFonts w:ascii="Cambria" w:hAnsi="Cambria"/>
          <w:color w:val="000000" w:themeColor="text1"/>
          <w:lang w:val="id-ID"/>
        </w:rPr>
        <w:t xml:space="preserve"> orang</w:t>
      </w:r>
      <w:r w:rsidR="00E249EB" w:rsidRPr="00516EF0">
        <w:rPr>
          <w:rFonts w:ascii="Cambria" w:hAnsi="Cambria"/>
          <w:color w:val="000000" w:themeColor="text1"/>
          <w:lang w:val="id-ID"/>
        </w:rPr>
        <w:t>)</w:t>
      </w:r>
      <w:r w:rsidR="00940483" w:rsidRPr="00516EF0">
        <w:rPr>
          <w:rFonts w:ascii="Cambria" w:hAnsi="Cambria"/>
          <w:color w:val="000000" w:themeColor="text1"/>
          <w:lang w:val="id-ID"/>
        </w:rPr>
        <w:t xml:space="preserve"> terealisasi sebanyak </w:t>
      </w:r>
      <w:r w:rsidR="007256C9" w:rsidRPr="00516EF0">
        <w:rPr>
          <w:rFonts w:ascii="Cambria" w:hAnsi="Cambria"/>
          <w:color w:val="000000" w:themeColor="text1"/>
          <w:lang w:val="id-ID"/>
        </w:rPr>
        <w:t>90</w:t>
      </w:r>
      <w:r w:rsidR="00940483" w:rsidRPr="00516EF0">
        <w:rPr>
          <w:rFonts w:ascii="Cambria" w:hAnsi="Cambria"/>
          <w:color w:val="000000" w:themeColor="text1"/>
          <w:lang w:val="id-ID"/>
        </w:rPr>
        <w:t xml:space="preserve"> orang (</w:t>
      </w:r>
      <w:r w:rsidR="00784431" w:rsidRPr="00516EF0">
        <w:rPr>
          <w:rFonts w:ascii="Cambria" w:hAnsi="Cambria"/>
          <w:color w:val="000000" w:themeColor="text1"/>
          <w:lang w:val="id-ID"/>
        </w:rPr>
        <w:t>264</w:t>
      </w:r>
      <w:r w:rsidR="00940483" w:rsidRPr="00516EF0">
        <w:rPr>
          <w:rFonts w:ascii="Cambria" w:hAnsi="Cambria"/>
          <w:color w:val="000000" w:themeColor="text1"/>
          <w:lang w:val="id-ID"/>
        </w:rPr>
        <w:t>,</w:t>
      </w:r>
      <w:r w:rsidR="00784431" w:rsidRPr="00516EF0">
        <w:rPr>
          <w:rFonts w:ascii="Cambria" w:hAnsi="Cambria"/>
          <w:color w:val="000000" w:themeColor="text1"/>
          <w:lang w:val="id-ID"/>
        </w:rPr>
        <w:t>71</w:t>
      </w:r>
      <w:r w:rsidR="00940483" w:rsidRPr="00516EF0">
        <w:rPr>
          <w:rFonts w:ascii="Cambria" w:hAnsi="Cambria"/>
          <w:color w:val="000000" w:themeColor="text1"/>
          <w:lang w:val="id-ID"/>
        </w:rPr>
        <w:t>)%</w:t>
      </w:r>
      <w:r w:rsidR="003129AD" w:rsidRPr="00516EF0">
        <w:rPr>
          <w:rFonts w:ascii="Cambria" w:hAnsi="Cambria"/>
          <w:color w:val="000000" w:themeColor="text1"/>
          <w:lang w:val="id-ID"/>
        </w:rPr>
        <w:t>.</w:t>
      </w:r>
    </w:p>
    <w:p w:rsidR="00A16056" w:rsidRPr="00516EF0" w:rsidRDefault="00A16056" w:rsidP="00516EF0">
      <w:pPr>
        <w:pStyle w:val="ListParagraph"/>
        <w:ind w:left="1276"/>
        <w:contextualSpacing w:val="0"/>
        <w:jc w:val="both"/>
        <w:rPr>
          <w:rFonts w:ascii="Cambria" w:hAnsi="Cambria" w:cstheme="minorHAnsi"/>
          <w:color w:val="000000" w:themeColor="text1"/>
        </w:rPr>
      </w:pPr>
    </w:p>
    <w:p w:rsidR="00AD0117" w:rsidRPr="00516EF0" w:rsidRDefault="008E45F7" w:rsidP="00516EF0">
      <w:pPr>
        <w:pStyle w:val="ListParagraph"/>
        <w:numPr>
          <w:ilvl w:val="0"/>
          <w:numId w:val="1"/>
        </w:numPr>
        <w:tabs>
          <w:tab w:val="clear" w:pos="360"/>
        </w:tabs>
        <w:spacing w:line="360" w:lineRule="auto"/>
        <w:ind w:left="851" w:hanging="425"/>
        <w:contextualSpacing w:val="0"/>
        <w:jc w:val="both"/>
        <w:rPr>
          <w:rFonts w:ascii="Cambria" w:hAnsi="Cambria" w:cstheme="minorHAnsi"/>
          <w:color w:val="000000" w:themeColor="text1"/>
        </w:rPr>
      </w:pPr>
      <w:r w:rsidRPr="00516EF0">
        <w:rPr>
          <w:rFonts w:ascii="Cambria" w:hAnsi="Cambria"/>
          <w:color w:val="000000" w:themeColor="text1"/>
        </w:rPr>
        <w:t>Tersedianya sarana kerja sesuai kebutuhan</w:t>
      </w:r>
      <w:r w:rsidR="00AD0117" w:rsidRPr="00516EF0">
        <w:rPr>
          <w:rFonts w:ascii="Cambria" w:hAnsi="Cambria" w:cstheme="minorHAnsi"/>
          <w:color w:val="000000" w:themeColor="text1"/>
        </w:rPr>
        <w:t xml:space="preserve"> :</w:t>
      </w:r>
    </w:p>
    <w:p w:rsidR="00AD0117" w:rsidRPr="00516EF0" w:rsidRDefault="004F3B15" w:rsidP="00516EF0">
      <w:pPr>
        <w:pStyle w:val="ListParagraph"/>
        <w:numPr>
          <w:ilvl w:val="0"/>
          <w:numId w:val="30"/>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rPr>
        <w:t>Pr</w:t>
      </w:r>
      <w:r w:rsidR="00785392" w:rsidRPr="00516EF0">
        <w:rPr>
          <w:rFonts w:ascii="Cambria" w:hAnsi="Cambria"/>
          <w:color w:val="000000" w:themeColor="text1"/>
          <w:lang w:val="id-ID"/>
        </w:rPr>
        <w:t>o</w:t>
      </w:r>
      <w:r w:rsidRPr="00516EF0">
        <w:rPr>
          <w:rFonts w:ascii="Cambria" w:hAnsi="Cambria"/>
          <w:color w:val="000000" w:themeColor="text1"/>
        </w:rPr>
        <w:t>sentase ketersediaan teknologi informasi dalam pelayanan pendapatan</w:t>
      </w:r>
    </w:p>
    <w:p w:rsidR="00DF496C" w:rsidRPr="00516EF0" w:rsidRDefault="00DF496C" w:rsidP="00516EF0">
      <w:pPr>
        <w:pStyle w:val="ListParagraph"/>
        <w:spacing w:line="360" w:lineRule="auto"/>
        <w:ind w:left="1276"/>
        <w:contextualSpacing w:val="0"/>
        <w:jc w:val="both"/>
        <w:rPr>
          <w:rFonts w:ascii="Cambria" w:hAnsi="Cambria"/>
          <w:color w:val="000000" w:themeColor="text1"/>
          <w:lang w:val="id-ID"/>
        </w:rPr>
      </w:pPr>
      <w:r w:rsidRPr="00516EF0">
        <w:rPr>
          <w:rFonts w:ascii="Cambria" w:hAnsi="Cambria"/>
          <w:color w:val="000000" w:themeColor="text1"/>
          <w:lang w:val="sv-SE"/>
        </w:rPr>
        <w:t>Ketersediaan teknologi informasi dalam pelayanan pendapatan dimaksudkan untuk mempermudah dan mempercepat pelayanan sehingga pada akhirnya pendapatan daerah pun akan meningkat. Saat ini Sistem Pajak Daerah sudah berjalan dengan baik.</w:t>
      </w:r>
    </w:p>
    <w:p w:rsidR="00DF496C" w:rsidRPr="00516EF0" w:rsidRDefault="00DF496C" w:rsidP="00516EF0">
      <w:pPr>
        <w:pStyle w:val="ListParagraph"/>
        <w:spacing w:line="360" w:lineRule="auto"/>
        <w:ind w:left="1276"/>
        <w:contextualSpacing w:val="0"/>
        <w:jc w:val="both"/>
        <w:rPr>
          <w:color w:val="000000" w:themeColor="text1"/>
        </w:rPr>
      </w:pPr>
      <w:r w:rsidRPr="00516EF0">
        <w:rPr>
          <w:rFonts w:asciiTheme="majorHAnsi" w:hAnsiTheme="majorHAnsi"/>
          <w:color w:val="000000" w:themeColor="text1"/>
        </w:rPr>
        <w:t>Sejak tanggal 18 Desember 2014 pajak daerah selain PBB dan BPHTB sudah terhubung secara online dan diluncurkan secara resmi oleh Walikota Bogor pada tanggal 3 Desember 2014 dengan nama SIPD</w:t>
      </w:r>
      <w:r w:rsidRPr="00516EF0">
        <w:rPr>
          <w:rFonts w:asciiTheme="majorHAnsi" w:hAnsiTheme="majorHAnsi"/>
          <w:color w:val="000000" w:themeColor="text1"/>
          <w:lang w:val="id-ID"/>
        </w:rPr>
        <w:t>EH</w:t>
      </w:r>
      <w:r w:rsidRPr="00516EF0">
        <w:rPr>
          <w:rFonts w:asciiTheme="majorHAnsi" w:hAnsiTheme="majorHAnsi"/>
          <w:color w:val="000000" w:themeColor="text1"/>
        </w:rPr>
        <w:t xml:space="preserve"> yang menggantikan sistem lama SIMPATDA</w:t>
      </w:r>
      <w:r w:rsidRPr="00516EF0">
        <w:rPr>
          <w:color w:val="000000" w:themeColor="text1"/>
        </w:rPr>
        <w:t>.</w:t>
      </w:r>
    </w:p>
    <w:p w:rsidR="00DF496C" w:rsidRPr="00516EF0" w:rsidRDefault="00DF496C" w:rsidP="00516EF0">
      <w:pPr>
        <w:pStyle w:val="ListParagraph"/>
        <w:spacing w:line="360" w:lineRule="auto"/>
        <w:ind w:left="1276"/>
        <w:contextualSpacing w:val="0"/>
        <w:jc w:val="both"/>
        <w:rPr>
          <w:rFonts w:asciiTheme="majorHAnsi" w:hAnsiTheme="majorHAnsi"/>
          <w:color w:val="000000" w:themeColor="text1"/>
          <w:lang w:val="id-ID"/>
        </w:rPr>
      </w:pPr>
      <w:r w:rsidRPr="00516EF0">
        <w:rPr>
          <w:rFonts w:asciiTheme="majorHAnsi" w:hAnsiTheme="majorHAnsi"/>
          <w:color w:val="000000" w:themeColor="text1"/>
        </w:rPr>
        <w:t>Melalui SIP Deh ini wajib pajak dapat melaporkan jumlah omzet secara online melalui web site/internet dan membayar langsung di BJB.</w:t>
      </w:r>
    </w:p>
    <w:p w:rsidR="00DF496C" w:rsidRPr="00516EF0" w:rsidRDefault="00DF496C" w:rsidP="00516EF0">
      <w:pPr>
        <w:spacing w:line="360" w:lineRule="auto"/>
        <w:ind w:left="1276"/>
        <w:jc w:val="both"/>
        <w:rPr>
          <w:rFonts w:eastAsia="Calibri"/>
          <w:color w:val="000000" w:themeColor="text1"/>
          <w:szCs w:val="22"/>
          <w:lang w:val="id-ID"/>
        </w:rPr>
      </w:pPr>
      <w:r w:rsidRPr="00516EF0">
        <w:rPr>
          <w:rFonts w:eastAsia="Calibri"/>
          <w:color w:val="000000" w:themeColor="text1"/>
          <w:szCs w:val="22"/>
        </w:rPr>
        <w:lastRenderedPageBreak/>
        <w:t>Selain sistem managemen pajak, telah dibuat pula sistem managemen alur keluar masuk surat yang disebut SIMTAKA (</w:t>
      </w:r>
      <w:r w:rsidRPr="00516EF0">
        <w:rPr>
          <w:rFonts w:eastAsia="Calibri"/>
          <w:color w:val="000000" w:themeColor="text1"/>
          <w:szCs w:val="22"/>
          <w:lang w:val="id-ID"/>
        </w:rPr>
        <w:t>S</w:t>
      </w:r>
      <w:r w:rsidRPr="00516EF0">
        <w:rPr>
          <w:rFonts w:eastAsia="Calibri"/>
          <w:color w:val="000000" w:themeColor="text1"/>
          <w:szCs w:val="22"/>
        </w:rPr>
        <w:t xml:space="preserve">istem </w:t>
      </w:r>
      <w:r w:rsidRPr="00516EF0">
        <w:rPr>
          <w:rFonts w:eastAsia="Calibri"/>
          <w:color w:val="000000" w:themeColor="text1"/>
          <w:szCs w:val="22"/>
          <w:lang w:val="id-ID"/>
        </w:rPr>
        <w:t>T</w:t>
      </w:r>
      <w:r w:rsidRPr="00516EF0">
        <w:rPr>
          <w:rFonts w:eastAsia="Calibri"/>
          <w:color w:val="000000" w:themeColor="text1"/>
          <w:szCs w:val="22"/>
        </w:rPr>
        <w:t xml:space="preserve">ata </w:t>
      </w:r>
      <w:r w:rsidRPr="00516EF0">
        <w:rPr>
          <w:rFonts w:eastAsia="Calibri"/>
          <w:color w:val="000000" w:themeColor="text1"/>
          <w:szCs w:val="22"/>
          <w:lang w:val="id-ID"/>
        </w:rPr>
        <w:t>N</w:t>
      </w:r>
      <w:r w:rsidRPr="00516EF0">
        <w:rPr>
          <w:rFonts w:eastAsia="Calibri"/>
          <w:color w:val="000000" w:themeColor="text1"/>
          <w:szCs w:val="22"/>
        </w:rPr>
        <w:t>askah). Untuk mengontrol pelayanan PBB telah dibuat pula system arc Log.</w:t>
      </w:r>
    </w:p>
    <w:p w:rsidR="00DF496C" w:rsidRPr="00516EF0" w:rsidRDefault="00DF496C" w:rsidP="00516EF0">
      <w:pPr>
        <w:pStyle w:val="ListParagraph"/>
        <w:spacing w:line="360" w:lineRule="auto"/>
        <w:ind w:left="1276"/>
        <w:contextualSpacing w:val="0"/>
        <w:jc w:val="both"/>
        <w:rPr>
          <w:rFonts w:ascii="Cambria" w:hAnsi="Cambria"/>
          <w:color w:val="000000" w:themeColor="text1"/>
          <w:lang w:val="id-ID"/>
        </w:rPr>
      </w:pPr>
      <w:r w:rsidRPr="00516EF0">
        <w:rPr>
          <w:rFonts w:ascii="Cambria" w:hAnsi="Cambria"/>
          <w:color w:val="000000" w:themeColor="text1"/>
          <w:lang w:val="sv-SE"/>
        </w:rPr>
        <w:t xml:space="preserve">Untuk menjalankan setiap sistem informasi yang dimiliki oleh </w:t>
      </w:r>
      <w:r w:rsidR="008712A3" w:rsidRPr="00516EF0">
        <w:rPr>
          <w:rFonts w:ascii="Cambria" w:hAnsi="Cambria"/>
          <w:color w:val="000000" w:themeColor="text1"/>
          <w:lang w:val="id-ID"/>
        </w:rPr>
        <w:t>Badan Pendapatan Daerah</w:t>
      </w:r>
      <w:r w:rsidRPr="00516EF0">
        <w:rPr>
          <w:rFonts w:ascii="Cambria" w:hAnsi="Cambria"/>
          <w:color w:val="000000" w:themeColor="text1"/>
          <w:lang w:val="sv-SE"/>
        </w:rPr>
        <w:t xml:space="preserve"> Kota Bogor dibutuhkan perangkat/</w:t>
      </w:r>
      <w:r w:rsidRPr="00516EF0">
        <w:rPr>
          <w:rFonts w:ascii="Cambria" w:hAnsi="Cambria"/>
          <w:i/>
          <w:color w:val="000000" w:themeColor="text1"/>
          <w:lang w:val="sv-SE"/>
        </w:rPr>
        <w:t>hardware</w:t>
      </w:r>
      <w:r w:rsidRPr="00516EF0">
        <w:rPr>
          <w:rFonts w:ascii="Cambria" w:hAnsi="Cambria"/>
          <w:color w:val="000000" w:themeColor="text1"/>
          <w:lang w:val="sv-SE"/>
        </w:rPr>
        <w:t xml:space="preserve"> yang baik dan handal sehingga optimal dalam dukungan menjalankan pengelolaan pajak daerah. Untuk itu setiap SDM </w:t>
      </w:r>
      <w:r w:rsidR="002526EC" w:rsidRPr="00516EF0">
        <w:rPr>
          <w:rFonts w:ascii="Cambria" w:hAnsi="Cambria"/>
          <w:color w:val="000000" w:themeColor="text1"/>
          <w:lang w:val="id-ID"/>
        </w:rPr>
        <w:t>Badan Pendapatan Daerah</w:t>
      </w:r>
      <w:r w:rsidRPr="00516EF0">
        <w:rPr>
          <w:rFonts w:ascii="Cambria" w:hAnsi="Cambria"/>
          <w:color w:val="000000" w:themeColor="text1"/>
          <w:lang w:val="sv-SE"/>
        </w:rPr>
        <w:t xml:space="preserve"> </w:t>
      </w:r>
      <w:r w:rsidR="00A94AB5" w:rsidRPr="00516EF0">
        <w:rPr>
          <w:rFonts w:ascii="Cambria" w:hAnsi="Cambria"/>
          <w:color w:val="000000" w:themeColor="text1"/>
          <w:lang w:val="id-ID"/>
        </w:rPr>
        <w:t xml:space="preserve">Kota Bogor </w:t>
      </w:r>
      <w:r w:rsidRPr="00516EF0">
        <w:rPr>
          <w:rFonts w:ascii="Cambria" w:hAnsi="Cambria"/>
          <w:color w:val="000000" w:themeColor="text1"/>
          <w:lang w:val="sv-SE"/>
        </w:rPr>
        <w:t>harus dilengkapi oleh perangkat teknologi informasi. Dari 11</w:t>
      </w:r>
      <w:r w:rsidR="000626B6" w:rsidRPr="00516EF0">
        <w:rPr>
          <w:rFonts w:ascii="Cambria" w:hAnsi="Cambria"/>
          <w:color w:val="000000" w:themeColor="text1"/>
          <w:lang w:val="id-ID"/>
        </w:rPr>
        <w:t>4</w:t>
      </w:r>
      <w:r w:rsidRPr="00516EF0">
        <w:rPr>
          <w:rFonts w:ascii="Cambria" w:hAnsi="Cambria"/>
          <w:color w:val="000000" w:themeColor="text1"/>
          <w:lang w:val="sv-SE"/>
        </w:rPr>
        <w:t xml:space="preserve"> orang pegawai </w:t>
      </w:r>
      <w:r w:rsidR="000626B6" w:rsidRPr="00516EF0">
        <w:rPr>
          <w:rFonts w:ascii="Cambria" w:hAnsi="Cambria"/>
          <w:color w:val="000000" w:themeColor="text1"/>
          <w:lang w:val="id-ID"/>
        </w:rPr>
        <w:t>Badan Pendapatan Daerah</w:t>
      </w:r>
      <w:r w:rsidRPr="00516EF0">
        <w:rPr>
          <w:rFonts w:ascii="Cambria" w:hAnsi="Cambria"/>
          <w:color w:val="000000" w:themeColor="text1"/>
          <w:lang w:val="sv-SE"/>
        </w:rPr>
        <w:t xml:space="preserve"> Kota Bogor, sebanyak </w:t>
      </w:r>
      <w:r w:rsidR="00261E9A" w:rsidRPr="00516EF0">
        <w:rPr>
          <w:rFonts w:ascii="Cambria" w:hAnsi="Cambria"/>
          <w:color w:val="000000" w:themeColor="text1"/>
          <w:lang w:val="id-ID"/>
        </w:rPr>
        <w:t>108</w:t>
      </w:r>
      <w:r w:rsidRPr="00516EF0">
        <w:rPr>
          <w:rFonts w:ascii="Cambria" w:hAnsi="Cambria"/>
          <w:color w:val="000000" w:themeColor="text1"/>
          <w:lang w:val="sv-SE"/>
        </w:rPr>
        <w:t xml:space="preserve"> orang pegawai sudah dilengkapi dengan perangkat teknologi informasi dan terhubung secara online. </w:t>
      </w:r>
      <w:r w:rsidRPr="00516EF0">
        <w:rPr>
          <w:rFonts w:ascii="Cambria" w:hAnsi="Cambria"/>
          <w:color w:val="000000" w:themeColor="text1"/>
          <w:lang w:val="id-ID"/>
        </w:rPr>
        <w:t>Dari</w:t>
      </w:r>
      <w:r w:rsidRPr="00516EF0">
        <w:rPr>
          <w:rFonts w:ascii="Cambria" w:hAnsi="Cambria"/>
          <w:color w:val="000000" w:themeColor="text1"/>
          <w:lang w:val="sv-SE"/>
        </w:rPr>
        <w:t xml:space="preserve"> target kinerja </w:t>
      </w:r>
      <w:r w:rsidRPr="00516EF0">
        <w:rPr>
          <w:rFonts w:ascii="Cambria" w:hAnsi="Cambria"/>
          <w:color w:val="000000" w:themeColor="text1"/>
        </w:rPr>
        <w:t>Pr</w:t>
      </w:r>
      <w:r w:rsidR="001E016E" w:rsidRPr="00516EF0">
        <w:rPr>
          <w:rFonts w:ascii="Cambria" w:hAnsi="Cambria"/>
          <w:color w:val="000000" w:themeColor="text1"/>
          <w:lang w:val="id-ID"/>
        </w:rPr>
        <w:t>o</w:t>
      </w:r>
      <w:r w:rsidRPr="00516EF0">
        <w:rPr>
          <w:rFonts w:ascii="Cambria" w:hAnsi="Cambria"/>
          <w:color w:val="000000" w:themeColor="text1"/>
        </w:rPr>
        <w:t>sentase ketersediaan teknologi informasi dalam dukungan terhadap pelayanan pendapatan</w:t>
      </w:r>
      <w:r w:rsidRPr="00516EF0">
        <w:rPr>
          <w:rFonts w:ascii="Cambria" w:hAnsi="Cambria"/>
          <w:color w:val="000000" w:themeColor="text1"/>
          <w:lang w:val="sv-SE"/>
        </w:rPr>
        <w:t xml:space="preserve"> se</w:t>
      </w:r>
      <w:r w:rsidRPr="00516EF0">
        <w:rPr>
          <w:rFonts w:ascii="Cambria" w:hAnsi="Cambria"/>
          <w:color w:val="000000" w:themeColor="text1"/>
          <w:lang w:val="id-ID"/>
        </w:rPr>
        <w:t>besar</w:t>
      </w:r>
      <w:r w:rsidRPr="00516EF0">
        <w:rPr>
          <w:rFonts w:ascii="Cambria" w:hAnsi="Cambria"/>
          <w:color w:val="000000" w:themeColor="text1"/>
          <w:lang w:val="sv-SE"/>
        </w:rPr>
        <w:t xml:space="preserve"> </w:t>
      </w:r>
      <w:r w:rsidR="00785392" w:rsidRPr="00516EF0">
        <w:rPr>
          <w:rFonts w:ascii="Cambria" w:hAnsi="Cambria"/>
          <w:color w:val="000000" w:themeColor="text1"/>
          <w:lang w:val="id-ID"/>
        </w:rPr>
        <w:t>80</w:t>
      </w:r>
      <w:r w:rsidRPr="00516EF0">
        <w:rPr>
          <w:rFonts w:ascii="Cambria" w:hAnsi="Cambria"/>
          <w:color w:val="000000" w:themeColor="text1"/>
          <w:lang w:val="id-ID"/>
        </w:rPr>
        <w:t xml:space="preserve">% dari jumlah </w:t>
      </w:r>
      <w:r w:rsidRPr="00516EF0">
        <w:rPr>
          <w:rFonts w:ascii="Cambria" w:hAnsi="Cambria"/>
          <w:color w:val="000000" w:themeColor="text1"/>
        </w:rPr>
        <w:t xml:space="preserve">ketersediaan perangkat </w:t>
      </w:r>
      <w:r w:rsidRPr="00516EF0">
        <w:rPr>
          <w:rFonts w:ascii="Cambria" w:hAnsi="Cambria"/>
          <w:color w:val="000000" w:themeColor="text1"/>
          <w:lang w:val="id-ID"/>
        </w:rPr>
        <w:t xml:space="preserve">teknologi informasi, realisasi kinerja sebanyak </w:t>
      </w:r>
      <w:r w:rsidR="004E4A96" w:rsidRPr="00516EF0">
        <w:rPr>
          <w:rFonts w:ascii="Cambria" w:hAnsi="Cambria"/>
          <w:color w:val="000000" w:themeColor="text1"/>
          <w:lang w:val="id-ID"/>
        </w:rPr>
        <w:t>108</w:t>
      </w:r>
      <w:r w:rsidRPr="00516EF0">
        <w:rPr>
          <w:rFonts w:ascii="Cambria" w:hAnsi="Cambria"/>
          <w:color w:val="000000" w:themeColor="text1"/>
        </w:rPr>
        <w:t xml:space="preserve"> </w:t>
      </w:r>
      <w:r w:rsidR="006D0FF1" w:rsidRPr="00516EF0">
        <w:rPr>
          <w:rFonts w:ascii="Cambria" w:hAnsi="Cambria"/>
          <w:color w:val="000000" w:themeColor="text1"/>
          <w:lang w:val="id-ID"/>
        </w:rPr>
        <w:t xml:space="preserve">orang </w:t>
      </w:r>
      <w:r w:rsidRPr="00516EF0">
        <w:rPr>
          <w:rFonts w:ascii="Cambria" w:hAnsi="Cambria"/>
          <w:color w:val="000000" w:themeColor="text1"/>
          <w:lang w:val="id-ID"/>
        </w:rPr>
        <w:t>(</w:t>
      </w:r>
      <w:r w:rsidR="004E4A96" w:rsidRPr="00516EF0">
        <w:rPr>
          <w:rFonts w:ascii="Cambria" w:hAnsi="Cambria"/>
          <w:color w:val="000000" w:themeColor="text1"/>
          <w:lang w:val="id-ID"/>
        </w:rPr>
        <w:t>94</w:t>
      </w:r>
      <w:r w:rsidRPr="00516EF0">
        <w:rPr>
          <w:rFonts w:ascii="Cambria" w:hAnsi="Cambria"/>
          <w:color w:val="000000" w:themeColor="text1"/>
          <w:lang w:val="id-ID"/>
        </w:rPr>
        <w:t>,</w:t>
      </w:r>
      <w:r w:rsidR="004E4A96" w:rsidRPr="00516EF0">
        <w:rPr>
          <w:rFonts w:ascii="Cambria" w:hAnsi="Cambria"/>
          <w:color w:val="000000" w:themeColor="text1"/>
          <w:lang w:val="id-ID"/>
        </w:rPr>
        <w:t>74</w:t>
      </w:r>
      <w:r w:rsidRPr="00516EF0">
        <w:rPr>
          <w:rFonts w:ascii="Cambria" w:hAnsi="Cambria"/>
          <w:color w:val="000000" w:themeColor="text1"/>
          <w:lang w:val="sv-SE"/>
        </w:rPr>
        <w:t>%</w:t>
      </w:r>
      <w:r w:rsidRPr="00516EF0">
        <w:rPr>
          <w:rFonts w:ascii="Cambria" w:hAnsi="Cambria"/>
          <w:color w:val="000000" w:themeColor="text1"/>
          <w:lang w:val="id-ID"/>
        </w:rPr>
        <w:t>)</w:t>
      </w:r>
      <w:r w:rsidR="001E16E8" w:rsidRPr="00516EF0">
        <w:rPr>
          <w:rFonts w:ascii="Cambria" w:hAnsi="Cambria"/>
          <w:color w:val="000000" w:themeColor="text1"/>
          <w:lang w:val="id-ID"/>
        </w:rPr>
        <w:t>.</w:t>
      </w:r>
    </w:p>
    <w:p w:rsidR="00DD71BD" w:rsidRPr="00516EF0" w:rsidRDefault="00DD71BD" w:rsidP="00516EF0">
      <w:pPr>
        <w:pStyle w:val="ListParagraph"/>
        <w:numPr>
          <w:ilvl w:val="0"/>
          <w:numId w:val="1"/>
        </w:numPr>
        <w:tabs>
          <w:tab w:val="clear" w:pos="360"/>
        </w:tabs>
        <w:spacing w:line="360" w:lineRule="auto"/>
        <w:ind w:left="851" w:hanging="425"/>
        <w:contextualSpacing w:val="0"/>
        <w:jc w:val="both"/>
        <w:rPr>
          <w:rFonts w:ascii="Cambria" w:hAnsi="Cambria" w:cstheme="minorHAnsi"/>
          <w:color w:val="000000" w:themeColor="text1"/>
        </w:rPr>
      </w:pPr>
      <w:r w:rsidRPr="00516EF0">
        <w:rPr>
          <w:rFonts w:ascii="Cambria" w:hAnsi="Cambria"/>
          <w:color w:val="000000" w:themeColor="text1"/>
          <w:lang w:val="id-ID"/>
        </w:rPr>
        <w:t>Meningkatnya ketepatan &amp; keakuratan penyusunan pelaporan kinerja dan keuangan :</w:t>
      </w:r>
    </w:p>
    <w:p w:rsidR="00DD71BD" w:rsidRPr="00516EF0" w:rsidRDefault="00DD71BD" w:rsidP="00516EF0">
      <w:pPr>
        <w:pStyle w:val="ListParagraph"/>
        <w:numPr>
          <w:ilvl w:val="0"/>
          <w:numId w:val="28"/>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Proporsi penyampaian laporan kinerja dan keuangan secara tepat waktu dan tepat data (bulanan, triwulanan, semesteran dan tahunan, dari target 100% terealisasi sebesar 100%;</w:t>
      </w:r>
    </w:p>
    <w:p w:rsidR="00DD71BD" w:rsidRPr="00516EF0" w:rsidRDefault="00DD71BD" w:rsidP="00516EF0">
      <w:pPr>
        <w:pStyle w:val="ListParagraph"/>
        <w:numPr>
          <w:ilvl w:val="0"/>
          <w:numId w:val="28"/>
        </w:numPr>
        <w:spacing w:line="360" w:lineRule="auto"/>
        <w:ind w:left="1276" w:hanging="425"/>
        <w:contextualSpacing w:val="0"/>
        <w:jc w:val="both"/>
        <w:rPr>
          <w:rFonts w:ascii="Cambria" w:hAnsi="Cambria" w:cstheme="minorHAnsi"/>
          <w:color w:val="000000" w:themeColor="text1"/>
        </w:rPr>
      </w:pPr>
      <w:r w:rsidRPr="00516EF0">
        <w:rPr>
          <w:rFonts w:ascii="Cambria" w:hAnsi="Cambria"/>
          <w:color w:val="000000" w:themeColor="text1"/>
          <w:lang w:val="id-ID"/>
        </w:rPr>
        <w:t>Proporsi tindak lanjut hasil pemeriksaan eksternal dan internal pengawasan, dari target 100% terealisasi sebesar 100%.</w:t>
      </w:r>
    </w:p>
    <w:p w:rsidR="00134EEE" w:rsidRPr="00516EF0" w:rsidRDefault="00134EEE" w:rsidP="00516EF0">
      <w:pPr>
        <w:pStyle w:val="ListParagraph"/>
        <w:spacing w:line="360" w:lineRule="auto"/>
        <w:ind w:left="1276"/>
        <w:contextualSpacing w:val="0"/>
        <w:jc w:val="both"/>
        <w:rPr>
          <w:rFonts w:ascii="Cambria" w:hAnsi="Cambria" w:cstheme="minorHAnsi"/>
          <w:color w:val="000000" w:themeColor="text1"/>
        </w:rPr>
      </w:pPr>
    </w:p>
    <w:p w:rsidR="00F53E2D" w:rsidRPr="00516EF0" w:rsidRDefault="00F53E2D" w:rsidP="00516EF0">
      <w:pPr>
        <w:pStyle w:val="ListParagraph"/>
        <w:numPr>
          <w:ilvl w:val="0"/>
          <w:numId w:val="22"/>
        </w:numPr>
        <w:spacing w:line="360" w:lineRule="auto"/>
        <w:ind w:left="425" w:hanging="426"/>
        <w:contextualSpacing w:val="0"/>
        <w:jc w:val="both"/>
        <w:rPr>
          <w:rFonts w:ascii="Cambria" w:hAnsi="Cambria" w:cstheme="minorHAnsi"/>
          <w:b/>
          <w:color w:val="000000" w:themeColor="text1"/>
        </w:rPr>
      </w:pPr>
      <w:r w:rsidRPr="00516EF0">
        <w:rPr>
          <w:rFonts w:ascii="Cambria" w:hAnsi="Cambria" w:cstheme="minorHAnsi"/>
          <w:b/>
          <w:color w:val="000000" w:themeColor="text1"/>
        </w:rPr>
        <w:t>Analisis Kinerja Pelayanan SKPD</w:t>
      </w:r>
    </w:p>
    <w:p w:rsidR="00836293" w:rsidRPr="00516EF0" w:rsidRDefault="0032117B" w:rsidP="00516EF0">
      <w:pPr>
        <w:pStyle w:val="ListParagraph"/>
        <w:spacing w:line="360" w:lineRule="auto"/>
        <w:ind w:left="425" w:firstLine="708"/>
        <w:contextualSpacing w:val="0"/>
        <w:jc w:val="both"/>
        <w:rPr>
          <w:rFonts w:ascii="Cambria" w:hAnsi="Cambria" w:cstheme="minorHAnsi"/>
          <w:color w:val="000000" w:themeColor="text1"/>
        </w:rPr>
      </w:pPr>
      <w:r w:rsidRPr="00516EF0">
        <w:rPr>
          <w:rFonts w:ascii="Cambria" w:hAnsi="Cambria" w:cstheme="minorHAnsi"/>
          <w:color w:val="000000" w:themeColor="text1"/>
        </w:rPr>
        <w:t>Berdasarkan</w:t>
      </w:r>
      <w:r w:rsidRPr="00516EF0">
        <w:rPr>
          <w:rFonts w:ascii="Cambria" w:hAnsi="Cambria" w:cstheme="minorHAnsi"/>
          <w:b/>
          <w:color w:val="000000" w:themeColor="text1"/>
        </w:rPr>
        <w:t xml:space="preserve"> </w:t>
      </w:r>
      <w:r w:rsidRPr="00516EF0">
        <w:rPr>
          <w:rFonts w:ascii="Cambria" w:hAnsi="Cambria" w:cstheme="minorHAnsi"/>
          <w:color w:val="000000" w:themeColor="text1"/>
        </w:rPr>
        <w:t>Indikator Kinerja Kunci (IKK)</w:t>
      </w:r>
      <w:r w:rsidRPr="00516EF0">
        <w:rPr>
          <w:rFonts w:ascii="Cambria" w:hAnsi="Cambria" w:cstheme="minorHAnsi"/>
          <w:b/>
          <w:color w:val="000000" w:themeColor="text1"/>
        </w:rPr>
        <w:t xml:space="preserve"> </w:t>
      </w:r>
      <w:r w:rsidRPr="00516EF0">
        <w:rPr>
          <w:rFonts w:ascii="Cambria" w:hAnsi="Cambria" w:cstheme="minorHAnsi"/>
          <w:color w:val="000000" w:themeColor="text1"/>
        </w:rPr>
        <w:t>yang</w:t>
      </w:r>
      <w:r w:rsidRPr="00516EF0">
        <w:rPr>
          <w:rFonts w:ascii="Cambria" w:hAnsi="Cambria" w:cstheme="minorHAnsi"/>
          <w:b/>
          <w:color w:val="000000" w:themeColor="text1"/>
        </w:rPr>
        <w:t xml:space="preserve"> </w:t>
      </w:r>
      <w:r w:rsidRPr="00516EF0">
        <w:rPr>
          <w:rFonts w:ascii="Cambria" w:hAnsi="Cambria" w:cstheme="minorHAnsi"/>
          <w:color w:val="000000" w:themeColor="text1"/>
        </w:rPr>
        <w:t>ditentukan pada Peraturan Pemerint</w:t>
      </w:r>
      <w:r w:rsidR="00275614" w:rsidRPr="00516EF0">
        <w:rPr>
          <w:rFonts w:ascii="Cambria" w:hAnsi="Cambria" w:cstheme="minorHAnsi"/>
          <w:color w:val="000000" w:themeColor="text1"/>
        </w:rPr>
        <w:t>ah Nomor 6 t</w:t>
      </w:r>
      <w:r w:rsidRPr="00516EF0">
        <w:rPr>
          <w:rFonts w:ascii="Cambria" w:hAnsi="Cambria" w:cstheme="minorHAnsi"/>
          <w:color w:val="000000" w:themeColor="text1"/>
        </w:rPr>
        <w:t>a</w:t>
      </w:r>
      <w:r w:rsidR="00275614" w:rsidRPr="00516EF0">
        <w:rPr>
          <w:rFonts w:ascii="Cambria" w:hAnsi="Cambria" w:cstheme="minorHAnsi"/>
          <w:color w:val="000000" w:themeColor="text1"/>
        </w:rPr>
        <w:t>h</w:t>
      </w:r>
      <w:r w:rsidRPr="00516EF0">
        <w:rPr>
          <w:rFonts w:ascii="Cambria" w:hAnsi="Cambria" w:cstheme="minorHAnsi"/>
          <w:color w:val="000000" w:themeColor="text1"/>
        </w:rPr>
        <w:t xml:space="preserve">un 2008 tentang Pedoman Evaluasi </w:t>
      </w:r>
      <w:r w:rsidR="00275614" w:rsidRPr="00516EF0">
        <w:rPr>
          <w:rFonts w:ascii="Cambria" w:hAnsi="Cambria" w:cstheme="minorHAnsi"/>
          <w:color w:val="000000" w:themeColor="text1"/>
        </w:rPr>
        <w:t>Penyelenggaraan Pemerintah Daerah (EPPD)</w:t>
      </w:r>
      <w:r w:rsidR="00275614" w:rsidRPr="00516EF0">
        <w:rPr>
          <w:rFonts w:ascii="Cambria" w:hAnsi="Cambria" w:cstheme="minorHAnsi"/>
          <w:b/>
          <w:color w:val="000000" w:themeColor="text1"/>
        </w:rPr>
        <w:t xml:space="preserve"> </w:t>
      </w:r>
      <w:r w:rsidR="00275614" w:rsidRPr="00516EF0">
        <w:rPr>
          <w:rFonts w:ascii="Cambria" w:hAnsi="Cambria" w:cstheme="minorHAnsi"/>
          <w:color w:val="000000" w:themeColor="text1"/>
        </w:rPr>
        <w:t xml:space="preserve">yaitu rasio realisasi PAD terhadap potensi PAD dan </w:t>
      </w:r>
      <w:r w:rsidR="00E2649A" w:rsidRPr="00516EF0">
        <w:rPr>
          <w:rFonts w:ascii="Cambria" w:hAnsi="Cambria" w:cstheme="minorHAnsi"/>
          <w:color w:val="000000" w:themeColor="text1"/>
        </w:rPr>
        <w:t>peningkatan PAD, pada tahun 201</w:t>
      </w:r>
      <w:r w:rsidR="009D7FC3" w:rsidRPr="00516EF0">
        <w:rPr>
          <w:rFonts w:ascii="Cambria" w:hAnsi="Cambria" w:cstheme="minorHAnsi"/>
          <w:color w:val="000000" w:themeColor="text1"/>
          <w:lang w:val="id-ID"/>
        </w:rPr>
        <w:t>6</w:t>
      </w:r>
      <w:r w:rsidRPr="00516EF0">
        <w:rPr>
          <w:rFonts w:ascii="Cambria" w:hAnsi="Cambria" w:cstheme="minorHAnsi"/>
          <w:color w:val="000000" w:themeColor="text1"/>
        </w:rPr>
        <w:t xml:space="preserve"> </w:t>
      </w:r>
      <w:r w:rsidR="00275614" w:rsidRPr="00516EF0">
        <w:rPr>
          <w:rFonts w:ascii="Cambria" w:hAnsi="Cambria" w:cstheme="minorHAnsi"/>
          <w:color w:val="000000" w:themeColor="text1"/>
        </w:rPr>
        <w:t>realisasi PAD s</w:t>
      </w:r>
      <w:r w:rsidR="00241A52" w:rsidRPr="00516EF0">
        <w:rPr>
          <w:rFonts w:ascii="Cambria" w:hAnsi="Cambria" w:cstheme="minorHAnsi"/>
          <w:color w:val="000000" w:themeColor="text1"/>
        </w:rPr>
        <w:t xml:space="preserve">ebesar </w:t>
      </w:r>
      <w:r w:rsidR="009D7FC3" w:rsidRPr="00516EF0">
        <w:rPr>
          <w:rFonts w:ascii="Cambria" w:hAnsi="Cambria" w:cstheme="minorHAnsi"/>
          <w:color w:val="000000" w:themeColor="text1"/>
          <w:lang w:val="id-ID"/>
        </w:rPr>
        <w:t xml:space="preserve">Rp. </w:t>
      </w:r>
      <w:r w:rsidR="009D7475" w:rsidRPr="00516EF0">
        <w:rPr>
          <w:rFonts w:ascii="Cambria" w:hAnsi="Cambria"/>
          <w:color w:val="000000" w:themeColor="text1"/>
          <w:lang w:val="id-ID"/>
        </w:rPr>
        <w:t>781.362.643.623</w:t>
      </w:r>
      <w:r w:rsidR="009D7FC3" w:rsidRPr="00516EF0">
        <w:rPr>
          <w:rFonts w:ascii="Cambria" w:hAnsi="Cambria"/>
          <w:color w:val="000000" w:themeColor="text1"/>
          <w:lang w:val="id-ID"/>
        </w:rPr>
        <w:t>,- (10</w:t>
      </w:r>
      <w:r w:rsidR="00B95A45" w:rsidRPr="00516EF0">
        <w:rPr>
          <w:rFonts w:ascii="Cambria" w:hAnsi="Cambria"/>
          <w:color w:val="000000" w:themeColor="text1"/>
          <w:lang w:val="id-ID"/>
        </w:rPr>
        <w:t>7</w:t>
      </w:r>
      <w:r w:rsidR="009D7FC3" w:rsidRPr="00516EF0">
        <w:rPr>
          <w:rFonts w:ascii="Cambria" w:hAnsi="Cambria"/>
          <w:color w:val="000000" w:themeColor="text1"/>
          <w:lang w:val="id-ID"/>
        </w:rPr>
        <w:t>,</w:t>
      </w:r>
      <w:r w:rsidR="00B95A45" w:rsidRPr="00516EF0">
        <w:rPr>
          <w:rFonts w:ascii="Cambria" w:hAnsi="Cambria"/>
          <w:color w:val="000000" w:themeColor="text1"/>
          <w:lang w:val="id-ID"/>
        </w:rPr>
        <w:t>33</w:t>
      </w:r>
      <w:r w:rsidR="009D7FC3" w:rsidRPr="00516EF0">
        <w:rPr>
          <w:rFonts w:ascii="Cambria" w:hAnsi="Cambria"/>
          <w:color w:val="000000" w:themeColor="text1"/>
          <w:lang w:val="id-ID"/>
        </w:rPr>
        <w:t>%)</w:t>
      </w:r>
      <w:r w:rsidR="00241A52" w:rsidRPr="00516EF0">
        <w:rPr>
          <w:rFonts w:ascii="Cambria" w:hAnsi="Cambria" w:cstheme="minorHAnsi"/>
          <w:color w:val="000000" w:themeColor="text1"/>
        </w:rPr>
        <w:t xml:space="preserve"> </w:t>
      </w:r>
      <w:r w:rsidR="00781A5D" w:rsidRPr="00516EF0">
        <w:rPr>
          <w:rFonts w:ascii="Cambria" w:hAnsi="Cambria" w:cstheme="minorHAnsi"/>
          <w:color w:val="000000" w:themeColor="text1"/>
          <w:lang w:val="id-ID"/>
        </w:rPr>
        <w:t xml:space="preserve">dari target sebesar </w:t>
      </w:r>
      <w:r w:rsidR="008125CA" w:rsidRPr="00516EF0">
        <w:rPr>
          <w:rFonts w:ascii="Cambria" w:hAnsi="Cambria" w:cstheme="minorHAnsi"/>
          <w:color w:val="000000" w:themeColor="text1"/>
          <w:lang w:val="id-ID"/>
        </w:rPr>
        <w:t xml:space="preserve">                            </w:t>
      </w:r>
      <w:r w:rsidR="00781A5D" w:rsidRPr="00516EF0">
        <w:rPr>
          <w:rFonts w:ascii="Cambria" w:hAnsi="Cambria" w:cstheme="minorHAnsi"/>
          <w:color w:val="000000" w:themeColor="text1"/>
          <w:lang w:val="id-ID"/>
        </w:rPr>
        <w:t xml:space="preserve">Rp. </w:t>
      </w:r>
      <w:r w:rsidR="00781A5D" w:rsidRPr="00516EF0">
        <w:rPr>
          <w:rFonts w:ascii="Cambria" w:hAnsi="Cambria"/>
          <w:color w:val="000000" w:themeColor="text1"/>
          <w:lang w:val="id-ID"/>
        </w:rPr>
        <w:t>728.030.823.933,-</w:t>
      </w:r>
      <w:r w:rsidR="00577FB0" w:rsidRPr="00516EF0">
        <w:rPr>
          <w:rFonts w:ascii="Cambria" w:hAnsi="Cambria"/>
          <w:color w:val="000000" w:themeColor="text1"/>
          <w:lang w:val="id-ID"/>
        </w:rPr>
        <w:t>,</w:t>
      </w:r>
      <w:r w:rsidR="00781A5D" w:rsidRPr="00516EF0">
        <w:rPr>
          <w:rFonts w:ascii="Cambria" w:hAnsi="Cambria"/>
          <w:color w:val="000000" w:themeColor="text1"/>
          <w:lang w:val="id-ID"/>
        </w:rPr>
        <w:t xml:space="preserve"> </w:t>
      </w:r>
      <w:r w:rsidR="008266BF" w:rsidRPr="00516EF0">
        <w:rPr>
          <w:rFonts w:ascii="Cambria" w:hAnsi="Cambria"/>
          <w:color w:val="000000" w:themeColor="text1"/>
          <w:lang w:val="id-ID"/>
        </w:rPr>
        <w:t>terjadi peningkatan</w:t>
      </w:r>
      <w:r w:rsidR="00996F99" w:rsidRPr="00516EF0">
        <w:rPr>
          <w:rFonts w:ascii="Cambria" w:hAnsi="Cambria"/>
          <w:color w:val="000000" w:themeColor="text1"/>
          <w:lang w:val="id-ID"/>
        </w:rPr>
        <w:t xml:space="preserve"> </w:t>
      </w:r>
      <w:r w:rsidR="00AE1AC4" w:rsidRPr="00516EF0">
        <w:rPr>
          <w:rFonts w:ascii="Cambria" w:hAnsi="Cambria"/>
          <w:color w:val="000000" w:themeColor="text1"/>
          <w:lang w:val="id-ID"/>
        </w:rPr>
        <w:t xml:space="preserve">bila </w:t>
      </w:r>
      <w:r w:rsidR="00241A52" w:rsidRPr="00516EF0">
        <w:rPr>
          <w:rFonts w:ascii="Cambria" w:hAnsi="Cambria" w:cstheme="minorHAnsi"/>
          <w:color w:val="000000" w:themeColor="text1"/>
        </w:rPr>
        <w:t xml:space="preserve">dibandingkan </w:t>
      </w:r>
      <w:r w:rsidR="00AE1AC4" w:rsidRPr="00516EF0">
        <w:rPr>
          <w:rFonts w:ascii="Cambria" w:hAnsi="Cambria" w:cstheme="minorHAnsi"/>
          <w:color w:val="000000" w:themeColor="text1"/>
          <w:lang w:val="id-ID"/>
        </w:rPr>
        <w:t xml:space="preserve">dengan </w:t>
      </w:r>
      <w:r w:rsidR="008266BF" w:rsidRPr="00516EF0">
        <w:rPr>
          <w:rFonts w:ascii="Cambria" w:hAnsi="Cambria" w:cstheme="minorHAnsi"/>
          <w:color w:val="000000" w:themeColor="text1"/>
          <w:lang w:val="id-ID"/>
        </w:rPr>
        <w:t xml:space="preserve">        </w:t>
      </w:r>
      <w:r w:rsidR="00241A52" w:rsidRPr="00516EF0">
        <w:rPr>
          <w:rFonts w:ascii="Cambria" w:hAnsi="Cambria" w:cstheme="minorHAnsi"/>
          <w:color w:val="000000" w:themeColor="text1"/>
        </w:rPr>
        <w:t>tahun 201</w:t>
      </w:r>
      <w:r w:rsidR="00AE1AC4" w:rsidRPr="00516EF0">
        <w:rPr>
          <w:rFonts w:ascii="Cambria" w:hAnsi="Cambria" w:cstheme="minorHAnsi"/>
          <w:color w:val="000000" w:themeColor="text1"/>
          <w:lang w:val="id-ID"/>
        </w:rPr>
        <w:t>5</w:t>
      </w:r>
      <w:r w:rsidR="00275614" w:rsidRPr="00516EF0">
        <w:rPr>
          <w:rFonts w:ascii="Cambria" w:hAnsi="Cambria" w:cstheme="minorHAnsi"/>
          <w:color w:val="000000" w:themeColor="text1"/>
        </w:rPr>
        <w:t xml:space="preserve"> </w:t>
      </w:r>
      <w:r w:rsidR="00241A52" w:rsidRPr="00516EF0">
        <w:rPr>
          <w:rFonts w:ascii="Cambria" w:hAnsi="Cambria" w:cstheme="minorHAnsi"/>
          <w:color w:val="000000" w:themeColor="text1"/>
        </w:rPr>
        <w:t xml:space="preserve">sebesar </w:t>
      </w:r>
      <w:r w:rsidR="00AE1AC4" w:rsidRPr="00516EF0">
        <w:rPr>
          <w:rFonts w:ascii="Cambria" w:hAnsi="Cambria" w:cstheme="minorHAnsi"/>
          <w:color w:val="000000" w:themeColor="text1"/>
          <w:lang w:val="id-ID"/>
        </w:rPr>
        <w:t xml:space="preserve">Rp. </w:t>
      </w:r>
      <w:r w:rsidR="00AE1AC4" w:rsidRPr="00516EF0">
        <w:rPr>
          <w:rFonts w:ascii="Cambria" w:hAnsi="Cambria"/>
          <w:color w:val="000000" w:themeColor="text1"/>
          <w:lang w:val="id-ID"/>
        </w:rPr>
        <w:t>631.626.924.446,- (</w:t>
      </w:r>
      <w:r w:rsidR="00AE1AC4" w:rsidRPr="00516EF0">
        <w:rPr>
          <w:rFonts w:ascii="Cambria" w:hAnsi="Cambria" w:cstheme="minorHAnsi"/>
          <w:color w:val="000000" w:themeColor="text1"/>
        </w:rPr>
        <w:t>1</w:t>
      </w:r>
      <w:r w:rsidR="00AE1AC4" w:rsidRPr="00516EF0">
        <w:rPr>
          <w:rFonts w:ascii="Cambria" w:hAnsi="Cambria" w:cstheme="minorHAnsi"/>
          <w:color w:val="000000" w:themeColor="text1"/>
          <w:lang w:val="id-ID"/>
        </w:rPr>
        <w:t>0</w:t>
      </w:r>
      <w:r w:rsidR="00AE1AC4" w:rsidRPr="00516EF0">
        <w:rPr>
          <w:rFonts w:ascii="Cambria" w:hAnsi="Cambria" w:cstheme="minorHAnsi"/>
          <w:color w:val="000000" w:themeColor="text1"/>
        </w:rPr>
        <w:t>5,9</w:t>
      </w:r>
      <w:r w:rsidR="00AE1AC4" w:rsidRPr="00516EF0">
        <w:rPr>
          <w:rFonts w:ascii="Cambria" w:hAnsi="Cambria" w:cstheme="minorHAnsi"/>
          <w:color w:val="000000" w:themeColor="text1"/>
          <w:lang w:val="id-ID"/>
        </w:rPr>
        <w:t>5</w:t>
      </w:r>
      <w:r w:rsidR="00AE1AC4" w:rsidRPr="00516EF0">
        <w:rPr>
          <w:rFonts w:ascii="Cambria" w:hAnsi="Cambria" w:cstheme="minorHAnsi"/>
          <w:color w:val="000000" w:themeColor="text1"/>
        </w:rPr>
        <w:t>%</w:t>
      </w:r>
      <w:r w:rsidR="00AE1AC4" w:rsidRPr="00516EF0">
        <w:rPr>
          <w:rFonts w:ascii="Cambria" w:hAnsi="Cambria" w:cstheme="minorHAnsi"/>
          <w:color w:val="000000" w:themeColor="text1"/>
          <w:lang w:val="id-ID"/>
        </w:rPr>
        <w:t xml:space="preserve">) </w:t>
      </w:r>
      <w:r w:rsidR="00AE1AC4" w:rsidRPr="00516EF0">
        <w:rPr>
          <w:rFonts w:ascii="Cambria" w:hAnsi="Cambria"/>
          <w:color w:val="000000" w:themeColor="text1"/>
          <w:lang w:val="id-ID"/>
        </w:rPr>
        <w:t xml:space="preserve">dari target sebesar </w:t>
      </w:r>
      <w:r w:rsidR="00BA199E" w:rsidRPr="00516EF0">
        <w:rPr>
          <w:rFonts w:ascii="Cambria" w:hAnsi="Cambria"/>
          <w:color w:val="000000" w:themeColor="text1"/>
          <w:lang w:val="id-ID"/>
        </w:rPr>
        <w:t xml:space="preserve">  </w:t>
      </w:r>
      <w:r w:rsidR="008266BF" w:rsidRPr="00516EF0">
        <w:rPr>
          <w:rFonts w:ascii="Cambria" w:hAnsi="Cambria"/>
          <w:color w:val="000000" w:themeColor="text1"/>
          <w:lang w:val="id-ID"/>
        </w:rPr>
        <w:t xml:space="preserve">   </w:t>
      </w:r>
      <w:r w:rsidR="00AE1AC4" w:rsidRPr="00516EF0">
        <w:rPr>
          <w:rFonts w:ascii="Cambria" w:hAnsi="Cambria"/>
          <w:color w:val="000000" w:themeColor="text1"/>
          <w:lang w:val="id-ID"/>
        </w:rPr>
        <w:t>Rp. 627</w:t>
      </w:r>
      <w:r w:rsidR="00AE1AC4" w:rsidRPr="00516EF0">
        <w:rPr>
          <w:rFonts w:ascii="Cambria" w:hAnsi="Cambria"/>
          <w:color w:val="000000" w:themeColor="text1"/>
          <w:lang w:val="fi-FI"/>
        </w:rPr>
        <w:t>.</w:t>
      </w:r>
      <w:r w:rsidR="00AE1AC4" w:rsidRPr="00516EF0">
        <w:rPr>
          <w:rFonts w:ascii="Cambria" w:hAnsi="Cambria"/>
          <w:color w:val="000000" w:themeColor="text1"/>
          <w:lang w:val="id-ID"/>
        </w:rPr>
        <w:t>815</w:t>
      </w:r>
      <w:r w:rsidR="00AE1AC4" w:rsidRPr="00516EF0">
        <w:rPr>
          <w:rFonts w:ascii="Cambria" w:hAnsi="Cambria"/>
          <w:color w:val="000000" w:themeColor="text1"/>
          <w:lang w:val="fi-FI"/>
        </w:rPr>
        <w:t>.</w:t>
      </w:r>
      <w:r w:rsidR="00AE1AC4" w:rsidRPr="00516EF0">
        <w:rPr>
          <w:rFonts w:ascii="Cambria" w:hAnsi="Cambria"/>
          <w:color w:val="000000" w:themeColor="text1"/>
          <w:lang w:val="id-ID"/>
        </w:rPr>
        <w:t>080</w:t>
      </w:r>
      <w:r w:rsidR="00AE1AC4" w:rsidRPr="00516EF0">
        <w:rPr>
          <w:rFonts w:ascii="Cambria" w:hAnsi="Cambria"/>
          <w:color w:val="000000" w:themeColor="text1"/>
          <w:lang w:val="fi-FI"/>
        </w:rPr>
        <w:t>.</w:t>
      </w:r>
      <w:r w:rsidR="00AE1AC4" w:rsidRPr="00516EF0">
        <w:rPr>
          <w:rFonts w:ascii="Cambria" w:hAnsi="Cambria"/>
          <w:color w:val="000000" w:themeColor="text1"/>
          <w:lang w:val="id-ID"/>
        </w:rPr>
        <w:t>243,-.</w:t>
      </w:r>
    </w:p>
    <w:p w:rsidR="00D9375F" w:rsidRPr="00516EF0" w:rsidRDefault="00425D57" w:rsidP="00516EF0">
      <w:pPr>
        <w:spacing w:line="360" w:lineRule="auto"/>
        <w:ind w:left="425" w:firstLine="708"/>
        <w:jc w:val="both"/>
        <w:rPr>
          <w:rFonts w:ascii="Cambria" w:hAnsi="Cambria"/>
          <w:color w:val="000000" w:themeColor="text1"/>
          <w:lang w:val="id-ID"/>
        </w:rPr>
      </w:pPr>
      <w:r w:rsidRPr="00516EF0">
        <w:rPr>
          <w:rFonts w:ascii="Cambria" w:hAnsi="Cambria"/>
          <w:color w:val="000000" w:themeColor="text1"/>
          <w:lang w:val="fi-FI"/>
        </w:rPr>
        <w:lastRenderedPageBreak/>
        <w:t xml:space="preserve">Pendapatan Asli Daerah meliputi Pajak Daerah, Retribusi Daerah, Hasil Pengelolaan Kekayaan Daerah </w:t>
      </w:r>
      <w:r w:rsidR="00A30305" w:rsidRPr="00516EF0">
        <w:rPr>
          <w:rFonts w:ascii="Cambria" w:hAnsi="Cambria"/>
          <w:color w:val="000000" w:themeColor="text1"/>
          <w:lang w:val="id-ID"/>
        </w:rPr>
        <w:t>Y</w:t>
      </w:r>
      <w:r w:rsidRPr="00516EF0">
        <w:rPr>
          <w:rFonts w:ascii="Cambria" w:hAnsi="Cambria"/>
          <w:color w:val="000000" w:themeColor="text1"/>
          <w:lang w:val="fi-FI"/>
        </w:rPr>
        <w:t xml:space="preserve">ang </w:t>
      </w:r>
      <w:r w:rsidR="00A30305" w:rsidRPr="00516EF0">
        <w:rPr>
          <w:rFonts w:ascii="Cambria" w:hAnsi="Cambria"/>
          <w:color w:val="000000" w:themeColor="text1"/>
          <w:lang w:val="id-ID"/>
        </w:rPr>
        <w:t>D</w:t>
      </w:r>
      <w:r w:rsidRPr="00516EF0">
        <w:rPr>
          <w:rFonts w:ascii="Cambria" w:hAnsi="Cambria"/>
          <w:color w:val="000000" w:themeColor="text1"/>
          <w:lang w:val="fi-FI"/>
        </w:rPr>
        <w:t>ipisahkan/</w:t>
      </w:r>
      <w:r w:rsidR="00A30305" w:rsidRPr="00516EF0">
        <w:rPr>
          <w:rFonts w:ascii="Cambria" w:hAnsi="Cambria"/>
          <w:color w:val="000000" w:themeColor="text1"/>
          <w:lang w:val="id-ID"/>
        </w:rPr>
        <w:t>B</w:t>
      </w:r>
      <w:r w:rsidRPr="00516EF0">
        <w:rPr>
          <w:rFonts w:ascii="Cambria" w:hAnsi="Cambria"/>
          <w:color w:val="000000" w:themeColor="text1"/>
          <w:lang w:val="fi-FI"/>
        </w:rPr>
        <w:t xml:space="preserve">agian </w:t>
      </w:r>
      <w:r w:rsidR="00A30305" w:rsidRPr="00516EF0">
        <w:rPr>
          <w:rFonts w:ascii="Cambria" w:hAnsi="Cambria"/>
          <w:color w:val="000000" w:themeColor="text1"/>
          <w:lang w:val="id-ID"/>
        </w:rPr>
        <w:t>L</w:t>
      </w:r>
      <w:r w:rsidRPr="00516EF0">
        <w:rPr>
          <w:rFonts w:ascii="Cambria" w:hAnsi="Cambria"/>
          <w:color w:val="000000" w:themeColor="text1"/>
          <w:lang w:val="fi-FI"/>
        </w:rPr>
        <w:t xml:space="preserve">aba </w:t>
      </w:r>
      <w:r w:rsidR="00A30305" w:rsidRPr="00516EF0">
        <w:rPr>
          <w:rFonts w:ascii="Cambria" w:hAnsi="Cambria"/>
          <w:color w:val="000000" w:themeColor="text1"/>
          <w:lang w:val="id-ID"/>
        </w:rPr>
        <w:t>U</w:t>
      </w:r>
      <w:r w:rsidRPr="00516EF0">
        <w:rPr>
          <w:rFonts w:ascii="Cambria" w:hAnsi="Cambria"/>
          <w:color w:val="000000" w:themeColor="text1"/>
          <w:lang w:val="fi-FI"/>
        </w:rPr>
        <w:t xml:space="preserve">saha </w:t>
      </w:r>
      <w:r w:rsidR="00A30305" w:rsidRPr="00516EF0">
        <w:rPr>
          <w:rFonts w:ascii="Cambria" w:hAnsi="Cambria"/>
          <w:color w:val="000000" w:themeColor="text1"/>
          <w:lang w:val="id-ID"/>
        </w:rPr>
        <w:t>D</w:t>
      </w:r>
      <w:r w:rsidRPr="00516EF0">
        <w:rPr>
          <w:rFonts w:ascii="Cambria" w:hAnsi="Cambria"/>
          <w:color w:val="000000" w:themeColor="text1"/>
          <w:lang w:val="fi-FI"/>
        </w:rPr>
        <w:t>aerah dan Lain-lain Pendapatan Asli Daerah. Pada tahun 201</w:t>
      </w:r>
      <w:r w:rsidR="00D678AE" w:rsidRPr="00516EF0">
        <w:rPr>
          <w:rFonts w:ascii="Cambria" w:hAnsi="Cambria"/>
          <w:color w:val="000000" w:themeColor="text1"/>
          <w:lang w:val="id-ID"/>
        </w:rPr>
        <w:t>6</w:t>
      </w:r>
      <w:r w:rsidRPr="00516EF0">
        <w:rPr>
          <w:rFonts w:ascii="Cambria" w:hAnsi="Cambria"/>
          <w:color w:val="000000" w:themeColor="text1"/>
          <w:lang w:val="fi-FI"/>
        </w:rPr>
        <w:t xml:space="preserve"> </w:t>
      </w:r>
      <w:r w:rsidR="004B2AD0" w:rsidRPr="00516EF0">
        <w:rPr>
          <w:rFonts w:ascii="Cambria" w:hAnsi="Cambria"/>
          <w:color w:val="000000" w:themeColor="text1"/>
          <w:lang w:val="fi-FI"/>
        </w:rPr>
        <w:t>dari target PAD sebesar Rp.</w:t>
      </w:r>
      <w:r w:rsidR="004B2AD0" w:rsidRPr="00516EF0">
        <w:rPr>
          <w:rFonts w:ascii="Cambria" w:hAnsi="Cambria"/>
          <w:color w:val="000000" w:themeColor="text1"/>
          <w:lang w:val="id-ID"/>
        </w:rPr>
        <w:t xml:space="preserve"> </w:t>
      </w:r>
      <w:r w:rsidR="00D678AE" w:rsidRPr="00516EF0">
        <w:rPr>
          <w:rFonts w:ascii="Cambria" w:hAnsi="Cambria"/>
          <w:color w:val="000000" w:themeColor="text1"/>
          <w:lang w:val="id-ID"/>
        </w:rPr>
        <w:t>728.030.823.933,-</w:t>
      </w:r>
      <w:r w:rsidR="004B2AD0" w:rsidRPr="00516EF0">
        <w:rPr>
          <w:rFonts w:ascii="Cambria" w:hAnsi="Cambria"/>
          <w:color w:val="000000" w:themeColor="text1"/>
          <w:lang w:val="id-ID"/>
        </w:rPr>
        <w:t xml:space="preserve"> </w:t>
      </w:r>
      <w:r w:rsidR="004B2AD0" w:rsidRPr="00516EF0">
        <w:rPr>
          <w:rFonts w:ascii="Cambria" w:hAnsi="Cambria"/>
          <w:color w:val="000000" w:themeColor="text1"/>
          <w:lang w:val="fi-FI"/>
        </w:rPr>
        <w:t xml:space="preserve">terdiri dari </w:t>
      </w:r>
      <w:r w:rsidR="004B2AD0" w:rsidRPr="00516EF0">
        <w:rPr>
          <w:rFonts w:ascii="Cambria" w:hAnsi="Cambria"/>
          <w:color w:val="000000" w:themeColor="text1"/>
          <w:lang w:val="id-ID"/>
        </w:rPr>
        <w:t>P</w:t>
      </w:r>
      <w:r w:rsidR="004B2AD0" w:rsidRPr="00516EF0">
        <w:rPr>
          <w:rFonts w:ascii="Cambria" w:hAnsi="Cambria"/>
          <w:color w:val="000000" w:themeColor="text1"/>
          <w:lang w:val="fi-FI"/>
        </w:rPr>
        <w:t xml:space="preserve">ajak </w:t>
      </w:r>
      <w:r w:rsidR="004B2AD0" w:rsidRPr="00516EF0">
        <w:rPr>
          <w:rFonts w:ascii="Cambria" w:hAnsi="Cambria"/>
          <w:color w:val="000000" w:themeColor="text1"/>
          <w:lang w:val="id-ID"/>
        </w:rPr>
        <w:t>D</w:t>
      </w:r>
      <w:r w:rsidR="004B2AD0" w:rsidRPr="00516EF0">
        <w:rPr>
          <w:rFonts w:ascii="Cambria" w:hAnsi="Cambria"/>
          <w:color w:val="000000" w:themeColor="text1"/>
          <w:lang w:val="fi-FI"/>
        </w:rPr>
        <w:t>aerah Rp.</w:t>
      </w:r>
      <w:r w:rsidR="004B2AD0" w:rsidRPr="00516EF0">
        <w:rPr>
          <w:rFonts w:ascii="Cambria" w:hAnsi="Cambria"/>
          <w:color w:val="000000" w:themeColor="text1"/>
          <w:lang w:val="id-ID"/>
        </w:rPr>
        <w:t xml:space="preserve"> </w:t>
      </w:r>
      <w:r w:rsidR="00574A45" w:rsidRPr="00516EF0">
        <w:rPr>
          <w:rFonts w:ascii="Cambria" w:hAnsi="Cambria"/>
          <w:color w:val="000000" w:themeColor="text1"/>
          <w:lang w:val="id-ID"/>
        </w:rPr>
        <w:t>465.600.000.000</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w:t>
      </w:r>
      <w:r w:rsidR="004B2AD0" w:rsidRPr="00516EF0">
        <w:rPr>
          <w:rFonts w:ascii="Cambria" w:hAnsi="Cambria"/>
          <w:color w:val="000000" w:themeColor="text1"/>
          <w:lang w:val="id-ID"/>
        </w:rPr>
        <w:t>R</w:t>
      </w:r>
      <w:r w:rsidR="004B2AD0" w:rsidRPr="00516EF0">
        <w:rPr>
          <w:rFonts w:ascii="Cambria" w:hAnsi="Cambria"/>
          <w:color w:val="000000" w:themeColor="text1"/>
          <w:lang w:val="fi-FI"/>
        </w:rPr>
        <w:t xml:space="preserve">etribusi </w:t>
      </w:r>
      <w:r w:rsidR="004B2AD0" w:rsidRPr="00516EF0">
        <w:rPr>
          <w:rFonts w:ascii="Cambria" w:hAnsi="Cambria"/>
          <w:color w:val="000000" w:themeColor="text1"/>
          <w:lang w:val="id-ID"/>
        </w:rPr>
        <w:t>D</w:t>
      </w:r>
      <w:r w:rsidR="004B2AD0" w:rsidRPr="00516EF0">
        <w:rPr>
          <w:rFonts w:ascii="Cambria" w:hAnsi="Cambria"/>
          <w:color w:val="000000" w:themeColor="text1"/>
          <w:lang w:val="fi-FI"/>
        </w:rPr>
        <w:t>aerah Rp.</w:t>
      </w:r>
      <w:r w:rsidR="004B2AD0" w:rsidRPr="00516EF0">
        <w:rPr>
          <w:rFonts w:ascii="Cambria" w:hAnsi="Cambria"/>
          <w:color w:val="000000" w:themeColor="text1"/>
          <w:lang w:val="id-ID"/>
        </w:rPr>
        <w:t xml:space="preserve"> </w:t>
      </w:r>
      <w:r w:rsidR="00574A45" w:rsidRPr="00516EF0">
        <w:rPr>
          <w:rFonts w:ascii="Cambria" w:hAnsi="Cambria"/>
          <w:color w:val="000000" w:themeColor="text1"/>
          <w:lang w:val="id-ID"/>
        </w:rPr>
        <w:t>56.330.262.700</w:t>
      </w:r>
      <w:r w:rsidR="004B2AD0" w:rsidRPr="00516EF0">
        <w:rPr>
          <w:rFonts w:ascii="Cambria" w:hAnsi="Cambria"/>
          <w:color w:val="000000" w:themeColor="text1"/>
          <w:lang w:val="id-ID"/>
        </w:rPr>
        <w:t xml:space="preserve">,- </w:t>
      </w:r>
      <w:r w:rsidR="004B2AD0" w:rsidRPr="00516EF0">
        <w:rPr>
          <w:rFonts w:ascii="Cambria" w:hAnsi="Cambria"/>
          <w:color w:val="000000" w:themeColor="text1"/>
          <w:lang w:val="fi-FI"/>
        </w:rPr>
        <w:t xml:space="preserve"> </w:t>
      </w:r>
      <w:r w:rsidR="004B2AD0" w:rsidRPr="00516EF0">
        <w:rPr>
          <w:rFonts w:ascii="Cambria" w:hAnsi="Cambria"/>
          <w:color w:val="000000" w:themeColor="text1"/>
          <w:lang w:val="id-ID"/>
        </w:rPr>
        <w:t>Hasil Pengelolaan Kekayaan Daerah Yang Dipisahkan</w:t>
      </w:r>
      <w:r w:rsidR="004B2AD0" w:rsidRPr="00516EF0">
        <w:rPr>
          <w:rFonts w:ascii="Cambria" w:hAnsi="Cambria"/>
          <w:color w:val="000000" w:themeColor="text1"/>
          <w:lang w:val="fi-FI"/>
        </w:rPr>
        <w:t xml:space="preserve"> Rp</w:t>
      </w:r>
      <w:r w:rsidR="004B2AD0" w:rsidRPr="00516EF0">
        <w:rPr>
          <w:rFonts w:ascii="Cambria" w:hAnsi="Cambria"/>
          <w:color w:val="000000" w:themeColor="text1"/>
          <w:lang w:val="id-ID"/>
        </w:rPr>
        <w:t xml:space="preserve">. </w:t>
      </w:r>
      <w:r w:rsidR="00574A45" w:rsidRPr="00516EF0">
        <w:rPr>
          <w:rFonts w:ascii="Cambria" w:hAnsi="Cambria"/>
          <w:color w:val="000000" w:themeColor="text1"/>
          <w:lang w:val="id-ID"/>
        </w:rPr>
        <w:t>32.768.361.795</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dan </w:t>
      </w:r>
      <w:r w:rsidR="004B2AD0" w:rsidRPr="00516EF0">
        <w:rPr>
          <w:rFonts w:ascii="Cambria" w:hAnsi="Cambria"/>
          <w:color w:val="000000" w:themeColor="text1"/>
          <w:lang w:val="id-ID"/>
        </w:rPr>
        <w:t>L</w:t>
      </w:r>
      <w:r w:rsidR="004B2AD0" w:rsidRPr="00516EF0">
        <w:rPr>
          <w:rFonts w:ascii="Cambria" w:hAnsi="Cambria"/>
          <w:color w:val="000000" w:themeColor="text1"/>
          <w:lang w:val="fi-FI"/>
        </w:rPr>
        <w:t xml:space="preserve">ain-lain </w:t>
      </w:r>
      <w:r w:rsidR="004B2AD0" w:rsidRPr="00516EF0">
        <w:rPr>
          <w:rFonts w:ascii="Cambria" w:hAnsi="Cambria"/>
          <w:color w:val="000000" w:themeColor="text1"/>
          <w:lang w:val="id-ID"/>
        </w:rPr>
        <w:t>P</w:t>
      </w:r>
      <w:r w:rsidR="004B2AD0" w:rsidRPr="00516EF0">
        <w:rPr>
          <w:rFonts w:ascii="Cambria" w:hAnsi="Cambria"/>
          <w:color w:val="000000" w:themeColor="text1"/>
          <w:lang w:val="fi-FI"/>
        </w:rPr>
        <w:t xml:space="preserve">endapatan </w:t>
      </w:r>
      <w:r w:rsidR="004B2AD0" w:rsidRPr="00516EF0">
        <w:rPr>
          <w:rFonts w:ascii="Cambria" w:hAnsi="Cambria"/>
          <w:color w:val="000000" w:themeColor="text1"/>
          <w:lang w:val="id-ID"/>
        </w:rPr>
        <w:t>A</w:t>
      </w:r>
      <w:r w:rsidR="004B2AD0" w:rsidRPr="00516EF0">
        <w:rPr>
          <w:rFonts w:ascii="Cambria" w:hAnsi="Cambria"/>
          <w:color w:val="000000" w:themeColor="text1"/>
          <w:lang w:val="fi-FI"/>
        </w:rPr>
        <w:t xml:space="preserve">sli </w:t>
      </w:r>
      <w:r w:rsidR="004B2AD0" w:rsidRPr="00516EF0">
        <w:rPr>
          <w:rFonts w:ascii="Cambria" w:hAnsi="Cambria"/>
          <w:color w:val="000000" w:themeColor="text1"/>
          <w:lang w:val="id-ID"/>
        </w:rPr>
        <w:t>D</w:t>
      </w:r>
      <w:r w:rsidR="004B2AD0" w:rsidRPr="00516EF0">
        <w:rPr>
          <w:rFonts w:ascii="Cambria" w:hAnsi="Cambria"/>
          <w:color w:val="000000" w:themeColor="text1"/>
          <w:lang w:val="fi-FI"/>
        </w:rPr>
        <w:t xml:space="preserve">aerah </w:t>
      </w:r>
      <w:r w:rsidR="004B2AD0" w:rsidRPr="00516EF0">
        <w:rPr>
          <w:rFonts w:ascii="Cambria" w:hAnsi="Cambria"/>
          <w:color w:val="000000" w:themeColor="text1"/>
          <w:lang w:val="id-ID"/>
        </w:rPr>
        <w:t xml:space="preserve">                              </w:t>
      </w:r>
      <w:r w:rsidR="004B2AD0" w:rsidRPr="00516EF0">
        <w:rPr>
          <w:rFonts w:ascii="Cambria" w:hAnsi="Cambria"/>
          <w:color w:val="000000" w:themeColor="text1"/>
          <w:lang w:val="fi-FI"/>
        </w:rPr>
        <w:t>Rp.</w:t>
      </w:r>
      <w:r w:rsidR="004B2AD0" w:rsidRPr="00516EF0">
        <w:rPr>
          <w:rFonts w:ascii="Cambria" w:hAnsi="Cambria"/>
          <w:color w:val="000000" w:themeColor="text1"/>
          <w:lang w:val="id-ID"/>
        </w:rPr>
        <w:t xml:space="preserve"> </w:t>
      </w:r>
      <w:r w:rsidR="00574A45" w:rsidRPr="00516EF0">
        <w:rPr>
          <w:rFonts w:ascii="Cambria" w:hAnsi="Cambria"/>
          <w:color w:val="000000" w:themeColor="text1"/>
          <w:lang w:val="id-ID"/>
        </w:rPr>
        <w:t>173.332.199.438</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telah tercapai </w:t>
      </w:r>
      <w:r w:rsidR="004B2AD0" w:rsidRPr="00516EF0">
        <w:rPr>
          <w:rFonts w:ascii="Cambria" w:hAnsi="Cambria"/>
          <w:color w:val="000000" w:themeColor="text1"/>
          <w:lang w:val="id-ID"/>
        </w:rPr>
        <w:t xml:space="preserve">PAD sebesar </w:t>
      </w:r>
      <w:r w:rsidR="004B2AD0" w:rsidRPr="00516EF0">
        <w:rPr>
          <w:rFonts w:ascii="Cambria" w:hAnsi="Cambria"/>
          <w:color w:val="000000" w:themeColor="text1"/>
          <w:lang w:val="fi-FI"/>
        </w:rPr>
        <w:t>Rp.</w:t>
      </w:r>
      <w:r w:rsidR="004B2AD0" w:rsidRPr="00516EF0">
        <w:rPr>
          <w:rFonts w:ascii="Cambria" w:hAnsi="Cambria"/>
          <w:color w:val="000000" w:themeColor="text1"/>
          <w:lang w:val="id-ID"/>
        </w:rPr>
        <w:t xml:space="preserve"> </w:t>
      </w:r>
      <w:r w:rsidR="002F3C42" w:rsidRPr="00516EF0">
        <w:rPr>
          <w:rFonts w:ascii="Cambria" w:hAnsi="Cambria"/>
          <w:color w:val="000000" w:themeColor="text1"/>
          <w:lang w:val="id-ID"/>
        </w:rPr>
        <w:t>781.362.643.623</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w:t>
      </w:r>
      <w:r w:rsidR="0087099C" w:rsidRPr="00516EF0">
        <w:rPr>
          <w:rFonts w:ascii="Cambria" w:hAnsi="Cambria"/>
          <w:color w:val="000000" w:themeColor="text1"/>
          <w:lang w:val="id-ID"/>
        </w:rPr>
        <w:t>10</w:t>
      </w:r>
      <w:r w:rsidR="009829AA" w:rsidRPr="00516EF0">
        <w:rPr>
          <w:rFonts w:ascii="Cambria" w:hAnsi="Cambria"/>
          <w:color w:val="000000" w:themeColor="text1"/>
          <w:lang w:val="id-ID"/>
        </w:rPr>
        <w:t>7</w:t>
      </w:r>
      <w:r w:rsidR="0087099C" w:rsidRPr="00516EF0">
        <w:rPr>
          <w:rFonts w:ascii="Cambria" w:hAnsi="Cambria"/>
          <w:color w:val="000000" w:themeColor="text1"/>
          <w:lang w:val="id-ID"/>
        </w:rPr>
        <w:t>,</w:t>
      </w:r>
      <w:r w:rsidR="009829AA" w:rsidRPr="00516EF0">
        <w:rPr>
          <w:rFonts w:ascii="Cambria" w:hAnsi="Cambria"/>
          <w:color w:val="000000" w:themeColor="text1"/>
          <w:lang w:val="id-ID"/>
        </w:rPr>
        <w:t>33</w:t>
      </w:r>
      <w:r w:rsidR="0087099C" w:rsidRPr="00516EF0">
        <w:rPr>
          <w:rFonts w:ascii="Cambria" w:hAnsi="Cambria"/>
          <w:color w:val="000000" w:themeColor="text1"/>
          <w:lang w:val="id-ID"/>
        </w:rPr>
        <w:t>%</w:t>
      </w:r>
      <w:r w:rsidR="004B2AD0" w:rsidRPr="00516EF0">
        <w:rPr>
          <w:rFonts w:ascii="Cambria" w:hAnsi="Cambria"/>
          <w:color w:val="000000" w:themeColor="text1"/>
          <w:lang w:val="fi-FI"/>
        </w:rPr>
        <w:t xml:space="preserve">) terdiri dari </w:t>
      </w:r>
      <w:r w:rsidR="004B2AD0" w:rsidRPr="00516EF0">
        <w:rPr>
          <w:rFonts w:ascii="Cambria" w:hAnsi="Cambria"/>
          <w:color w:val="000000" w:themeColor="text1"/>
          <w:lang w:val="id-ID"/>
        </w:rPr>
        <w:t>P</w:t>
      </w:r>
      <w:r w:rsidR="004B2AD0" w:rsidRPr="00516EF0">
        <w:rPr>
          <w:rFonts w:ascii="Cambria" w:hAnsi="Cambria"/>
          <w:color w:val="000000" w:themeColor="text1"/>
          <w:lang w:val="fi-FI"/>
        </w:rPr>
        <w:t xml:space="preserve">ajak </w:t>
      </w:r>
      <w:r w:rsidR="004B2AD0" w:rsidRPr="00516EF0">
        <w:rPr>
          <w:rFonts w:ascii="Cambria" w:hAnsi="Cambria"/>
          <w:color w:val="000000" w:themeColor="text1"/>
          <w:lang w:val="id-ID"/>
        </w:rPr>
        <w:t>D</w:t>
      </w:r>
      <w:r w:rsidR="004B2AD0" w:rsidRPr="00516EF0">
        <w:rPr>
          <w:rFonts w:ascii="Cambria" w:hAnsi="Cambria"/>
          <w:color w:val="000000" w:themeColor="text1"/>
          <w:lang w:val="fi-FI"/>
        </w:rPr>
        <w:t>aerah Rp.</w:t>
      </w:r>
      <w:r w:rsidR="004B2AD0" w:rsidRPr="00516EF0">
        <w:rPr>
          <w:rFonts w:ascii="Cambria" w:hAnsi="Cambria"/>
          <w:color w:val="000000" w:themeColor="text1"/>
          <w:lang w:val="id-ID"/>
        </w:rPr>
        <w:t xml:space="preserve"> </w:t>
      </w:r>
      <w:r w:rsidR="00921826" w:rsidRPr="00516EF0">
        <w:rPr>
          <w:rFonts w:ascii="Cambria" w:hAnsi="Cambria"/>
          <w:color w:val="000000" w:themeColor="text1"/>
          <w:lang w:val="id-ID"/>
        </w:rPr>
        <w:t>492.138.653.391</w:t>
      </w:r>
      <w:r w:rsidR="004B2AD0" w:rsidRPr="00516EF0">
        <w:rPr>
          <w:rFonts w:ascii="Cambria" w:hAnsi="Cambria"/>
          <w:color w:val="000000" w:themeColor="text1"/>
          <w:lang w:val="id-ID"/>
        </w:rPr>
        <w:t xml:space="preserve">,- </w:t>
      </w:r>
      <w:r w:rsidR="004B2AD0" w:rsidRPr="00516EF0">
        <w:rPr>
          <w:rFonts w:ascii="Cambria" w:hAnsi="Cambria"/>
          <w:color w:val="000000" w:themeColor="text1"/>
          <w:lang w:val="fi-FI"/>
        </w:rPr>
        <w:t>(</w:t>
      </w:r>
      <w:r w:rsidR="004B2AD0" w:rsidRPr="00516EF0">
        <w:rPr>
          <w:rFonts w:ascii="Cambria" w:hAnsi="Cambria"/>
          <w:color w:val="000000" w:themeColor="text1"/>
          <w:lang w:val="id-ID"/>
        </w:rPr>
        <w:t>10</w:t>
      </w:r>
      <w:r w:rsidR="00921826" w:rsidRPr="00516EF0">
        <w:rPr>
          <w:rFonts w:ascii="Cambria" w:hAnsi="Cambria"/>
          <w:color w:val="000000" w:themeColor="text1"/>
          <w:lang w:val="id-ID"/>
        </w:rPr>
        <w:t>5</w:t>
      </w:r>
      <w:r w:rsidR="004B2AD0" w:rsidRPr="00516EF0">
        <w:rPr>
          <w:rFonts w:ascii="Cambria" w:hAnsi="Cambria"/>
          <w:color w:val="000000" w:themeColor="text1"/>
          <w:lang w:val="fi-FI"/>
        </w:rPr>
        <w:t>,</w:t>
      </w:r>
      <w:r w:rsidR="004B2AD0" w:rsidRPr="00516EF0">
        <w:rPr>
          <w:rFonts w:ascii="Cambria" w:hAnsi="Cambria"/>
          <w:color w:val="000000" w:themeColor="text1"/>
          <w:lang w:val="id-ID"/>
        </w:rPr>
        <w:t>7</w:t>
      </w:r>
      <w:r w:rsidR="00921826" w:rsidRPr="00516EF0">
        <w:rPr>
          <w:rFonts w:ascii="Cambria" w:hAnsi="Cambria"/>
          <w:color w:val="000000" w:themeColor="text1"/>
          <w:lang w:val="id-ID"/>
        </w:rPr>
        <w:t>0</w:t>
      </w:r>
      <w:r w:rsidR="004B2AD0" w:rsidRPr="00516EF0">
        <w:rPr>
          <w:rFonts w:ascii="Cambria" w:hAnsi="Cambria"/>
          <w:color w:val="000000" w:themeColor="text1"/>
          <w:lang w:val="fi-FI"/>
        </w:rPr>
        <w:t xml:space="preserve">%), </w:t>
      </w:r>
      <w:r w:rsidR="004B2AD0" w:rsidRPr="00516EF0">
        <w:rPr>
          <w:rFonts w:ascii="Cambria" w:hAnsi="Cambria"/>
          <w:color w:val="000000" w:themeColor="text1"/>
          <w:lang w:val="id-ID"/>
        </w:rPr>
        <w:t>R</w:t>
      </w:r>
      <w:r w:rsidR="004B2AD0" w:rsidRPr="00516EF0">
        <w:rPr>
          <w:rFonts w:ascii="Cambria" w:hAnsi="Cambria"/>
          <w:color w:val="000000" w:themeColor="text1"/>
          <w:lang w:val="fi-FI"/>
        </w:rPr>
        <w:t xml:space="preserve">etribusi </w:t>
      </w:r>
      <w:r w:rsidR="004B2AD0" w:rsidRPr="00516EF0">
        <w:rPr>
          <w:rFonts w:ascii="Cambria" w:hAnsi="Cambria"/>
          <w:color w:val="000000" w:themeColor="text1"/>
          <w:lang w:val="id-ID"/>
        </w:rPr>
        <w:t>D</w:t>
      </w:r>
      <w:r w:rsidR="004B2AD0" w:rsidRPr="00516EF0">
        <w:rPr>
          <w:rFonts w:ascii="Cambria" w:hAnsi="Cambria"/>
          <w:color w:val="000000" w:themeColor="text1"/>
          <w:lang w:val="fi-FI"/>
        </w:rPr>
        <w:t xml:space="preserve">aerah Rp. </w:t>
      </w:r>
      <w:r w:rsidR="00921826" w:rsidRPr="00516EF0">
        <w:rPr>
          <w:rFonts w:ascii="Cambria" w:hAnsi="Cambria"/>
          <w:color w:val="000000" w:themeColor="text1"/>
          <w:lang w:val="id-ID"/>
        </w:rPr>
        <w:t>62.555.933.956</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w:t>
      </w:r>
      <w:r w:rsidR="00921826" w:rsidRPr="00516EF0">
        <w:rPr>
          <w:rFonts w:ascii="Cambria" w:hAnsi="Cambria"/>
          <w:color w:val="000000" w:themeColor="text1"/>
          <w:lang w:val="id-ID"/>
        </w:rPr>
        <w:t>111</w:t>
      </w:r>
      <w:r w:rsidR="004B2AD0" w:rsidRPr="00516EF0">
        <w:rPr>
          <w:rFonts w:ascii="Cambria" w:hAnsi="Cambria"/>
          <w:color w:val="000000" w:themeColor="text1"/>
          <w:lang w:val="fi-FI"/>
        </w:rPr>
        <w:t>,</w:t>
      </w:r>
      <w:r w:rsidR="00921826" w:rsidRPr="00516EF0">
        <w:rPr>
          <w:rFonts w:ascii="Cambria" w:hAnsi="Cambria"/>
          <w:color w:val="000000" w:themeColor="text1"/>
          <w:lang w:val="id-ID"/>
        </w:rPr>
        <w:t>05</w:t>
      </w:r>
      <w:r w:rsidR="004B2AD0" w:rsidRPr="00516EF0">
        <w:rPr>
          <w:rFonts w:ascii="Cambria" w:hAnsi="Cambria"/>
          <w:color w:val="000000" w:themeColor="text1"/>
          <w:lang w:val="fi-FI"/>
        </w:rPr>
        <w:t xml:space="preserve">%), </w:t>
      </w:r>
      <w:r w:rsidR="004B2AD0" w:rsidRPr="00516EF0">
        <w:rPr>
          <w:rFonts w:ascii="Cambria" w:hAnsi="Cambria"/>
          <w:color w:val="000000" w:themeColor="text1"/>
          <w:lang w:val="id-ID"/>
        </w:rPr>
        <w:t xml:space="preserve">Hasil Pengelolaan Kekayaan Daerah Yang Dipisahkan </w:t>
      </w:r>
      <w:r w:rsidR="004B2AD0" w:rsidRPr="00516EF0">
        <w:rPr>
          <w:rFonts w:ascii="Cambria" w:hAnsi="Cambria"/>
          <w:color w:val="000000" w:themeColor="text1"/>
          <w:lang w:val="fi-FI"/>
        </w:rPr>
        <w:t>Rp.</w:t>
      </w:r>
      <w:r w:rsidR="004B2AD0" w:rsidRPr="00516EF0">
        <w:rPr>
          <w:rFonts w:ascii="Cambria" w:hAnsi="Cambria"/>
          <w:color w:val="000000" w:themeColor="text1"/>
          <w:lang w:val="id-ID"/>
        </w:rPr>
        <w:t xml:space="preserve"> </w:t>
      </w:r>
      <w:r w:rsidR="00D04ACD" w:rsidRPr="00516EF0">
        <w:rPr>
          <w:rFonts w:ascii="Cambria" w:hAnsi="Cambria"/>
          <w:color w:val="000000" w:themeColor="text1"/>
          <w:lang w:val="id-ID"/>
        </w:rPr>
        <w:t>35.753.409.797</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w:t>
      </w:r>
      <w:r w:rsidR="004B2AD0" w:rsidRPr="00516EF0">
        <w:rPr>
          <w:rFonts w:ascii="Cambria" w:hAnsi="Cambria"/>
          <w:color w:val="000000" w:themeColor="text1"/>
          <w:lang w:val="id-ID"/>
        </w:rPr>
        <w:t>109</w:t>
      </w:r>
      <w:r w:rsidR="004B2AD0" w:rsidRPr="00516EF0">
        <w:rPr>
          <w:rFonts w:ascii="Cambria" w:hAnsi="Cambria"/>
          <w:color w:val="000000" w:themeColor="text1"/>
          <w:lang w:val="fi-FI"/>
        </w:rPr>
        <w:t>,</w:t>
      </w:r>
      <w:r w:rsidR="004B2AD0" w:rsidRPr="00516EF0">
        <w:rPr>
          <w:rFonts w:ascii="Cambria" w:hAnsi="Cambria"/>
          <w:color w:val="000000" w:themeColor="text1"/>
          <w:lang w:val="id-ID"/>
        </w:rPr>
        <w:t>1</w:t>
      </w:r>
      <w:r w:rsidR="00D04ACD" w:rsidRPr="00516EF0">
        <w:rPr>
          <w:rFonts w:ascii="Cambria" w:hAnsi="Cambria"/>
          <w:color w:val="000000" w:themeColor="text1"/>
          <w:lang w:val="id-ID"/>
        </w:rPr>
        <w:t>1</w:t>
      </w:r>
      <w:r w:rsidR="004B2AD0" w:rsidRPr="00516EF0">
        <w:rPr>
          <w:rFonts w:ascii="Cambria" w:hAnsi="Cambria"/>
          <w:color w:val="000000" w:themeColor="text1"/>
          <w:lang w:val="fi-FI"/>
        </w:rPr>
        <w:t xml:space="preserve">%), dan </w:t>
      </w:r>
      <w:r w:rsidR="004B2AD0" w:rsidRPr="00516EF0">
        <w:rPr>
          <w:rFonts w:ascii="Cambria" w:hAnsi="Cambria"/>
          <w:color w:val="000000" w:themeColor="text1"/>
          <w:lang w:val="id-ID"/>
        </w:rPr>
        <w:t>L</w:t>
      </w:r>
      <w:r w:rsidR="004B2AD0" w:rsidRPr="00516EF0">
        <w:rPr>
          <w:rFonts w:ascii="Cambria" w:hAnsi="Cambria"/>
          <w:color w:val="000000" w:themeColor="text1"/>
          <w:lang w:val="fi-FI"/>
        </w:rPr>
        <w:t xml:space="preserve">ain-lain </w:t>
      </w:r>
      <w:r w:rsidR="004B2AD0" w:rsidRPr="00516EF0">
        <w:rPr>
          <w:rFonts w:ascii="Cambria" w:hAnsi="Cambria"/>
          <w:color w:val="000000" w:themeColor="text1"/>
          <w:lang w:val="id-ID"/>
        </w:rPr>
        <w:t>P</w:t>
      </w:r>
      <w:r w:rsidR="004B2AD0" w:rsidRPr="00516EF0">
        <w:rPr>
          <w:rFonts w:ascii="Cambria" w:hAnsi="Cambria"/>
          <w:color w:val="000000" w:themeColor="text1"/>
          <w:lang w:val="fi-FI"/>
        </w:rPr>
        <w:t xml:space="preserve">endapatan </w:t>
      </w:r>
      <w:r w:rsidR="004B2AD0" w:rsidRPr="00516EF0">
        <w:rPr>
          <w:rFonts w:ascii="Cambria" w:hAnsi="Cambria"/>
          <w:color w:val="000000" w:themeColor="text1"/>
          <w:lang w:val="id-ID"/>
        </w:rPr>
        <w:t>A</w:t>
      </w:r>
      <w:r w:rsidR="004B2AD0" w:rsidRPr="00516EF0">
        <w:rPr>
          <w:rFonts w:ascii="Cambria" w:hAnsi="Cambria"/>
          <w:color w:val="000000" w:themeColor="text1"/>
          <w:lang w:val="fi-FI"/>
        </w:rPr>
        <w:t xml:space="preserve">sli </w:t>
      </w:r>
      <w:r w:rsidR="004B2AD0" w:rsidRPr="00516EF0">
        <w:rPr>
          <w:rFonts w:ascii="Cambria" w:hAnsi="Cambria"/>
          <w:color w:val="000000" w:themeColor="text1"/>
          <w:lang w:val="id-ID"/>
        </w:rPr>
        <w:t>D</w:t>
      </w:r>
      <w:r w:rsidR="004B2AD0" w:rsidRPr="00516EF0">
        <w:rPr>
          <w:rFonts w:ascii="Cambria" w:hAnsi="Cambria"/>
          <w:color w:val="000000" w:themeColor="text1"/>
          <w:lang w:val="fi-FI"/>
        </w:rPr>
        <w:t>aerah Rp.</w:t>
      </w:r>
      <w:r w:rsidR="004B2AD0" w:rsidRPr="00516EF0">
        <w:rPr>
          <w:rFonts w:ascii="Cambria" w:hAnsi="Cambria"/>
          <w:color w:val="000000" w:themeColor="text1"/>
          <w:lang w:val="id-ID"/>
        </w:rPr>
        <w:t xml:space="preserve"> </w:t>
      </w:r>
      <w:r w:rsidR="00A61B57" w:rsidRPr="00516EF0">
        <w:rPr>
          <w:rFonts w:ascii="Cambria" w:hAnsi="Cambria"/>
          <w:color w:val="000000" w:themeColor="text1"/>
          <w:lang w:val="id-ID"/>
        </w:rPr>
        <w:t>190.914.646.479</w:t>
      </w:r>
      <w:r w:rsidR="004B2AD0" w:rsidRPr="00516EF0">
        <w:rPr>
          <w:rFonts w:ascii="Cambria" w:hAnsi="Cambria"/>
          <w:color w:val="000000" w:themeColor="text1"/>
          <w:lang w:val="id-ID"/>
        </w:rPr>
        <w:t>,-</w:t>
      </w:r>
      <w:r w:rsidR="004B2AD0" w:rsidRPr="00516EF0">
        <w:rPr>
          <w:rFonts w:ascii="Cambria" w:hAnsi="Cambria"/>
          <w:color w:val="000000" w:themeColor="text1"/>
          <w:lang w:val="fi-FI"/>
        </w:rPr>
        <w:t xml:space="preserve"> (</w:t>
      </w:r>
      <w:r w:rsidR="00A61B57" w:rsidRPr="00516EF0">
        <w:rPr>
          <w:rFonts w:ascii="Cambria" w:hAnsi="Cambria"/>
          <w:color w:val="000000" w:themeColor="text1"/>
          <w:lang w:val="id-ID"/>
        </w:rPr>
        <w:t>110</w:t>
      </w:r>
      <w:r w:rsidR="004B2AD0" w:rsidRPr="00516EF0">
        <w:rPr>
          <w:rFonts w:ascii="Cambria" w:hAnsi="Cambria"/>
          <w:color w:val="000000" w:themeColor="text1"/>
          <w:lang w:val="fi-FI"/>
        </w:rPr>
        <w:t>,</w:t>
      </w:r>
      <w:r w:rsidR="00A61B57" w:rsidRPr="00516EF0">
        <w:rPr>
          <w:rFonts w:ascii="Cambria" w:hAnsi="Cambria"/>
          <w:color w:val="000000" w:themeColor="text1"/>
          <w:lang w:val="id-ID"/>
        </w:rPr>
        <w:t>14</w:t>
      </w:r>
      <w:r w:rsidR="00D9375F" w:rsidRPr="00516EF0">
        <w:rPr>
          <w:rFonts w:ascii="Cambria" w:hAnsi="Cambria"/>
          <w:color w:val="000000" w:themeColor="text1"/>
          <w:lang w:val="fi-FI"/>
        </w:rPr>
        <w:t>%).</w:t>
      </w:r>
    </w:p>
    <w:p w:rsidR="00425D57" w:rsidRPr="00516EF0" w:rsidRDefault="004B2AD0" w:rsidP="00516EF0">
      <w:pPr>
        <w:spacing w:line="360" w:lineRule="auto"/>
        <w:ind w:left="425" w:firstLine="708"/>
        <w:jc w:val="both"/>
        <w:rPr>
          <w:rFonts w:ascii="Cambria" w:hAnsi="Cambria"/>
          <w:color w:val="000000" w:themeColor="text1"/>
          <w:lang w:val="id-ID"/>
        </w:rPr>
      </w:pPr>
      <w:r w:rsidRPr="00516EF0">
        <w:rPr>
          <w:rFonts w:ascii="Cambria" w:hAnsi="Cambria"/>
          <w:color w:val="000000" w:themeColor="text1"/>
          <w:lang w:val="fi-FI"/>
        </w:rPr>
        <w:t>Dari data diatas dapat dilihat bahwa Pajak Daerah masih merupakan primadona PAD dengan pencapaian Rp.</w:t>
      </w:r>
      <w:r w:rsidRPr="00516EF0">
        <w:rPr>
          <w:rFonts w:ascii="Cambria" w:hAnsi="Cambria"/>
          <w:color w:val="000000" w:themeColor="text1"/>
          <w:lang w:val="id-ID"/>
        </w:rPr>
        <w:t xml:space="preserve"> </w:t>
      </w:r>
      <w:r w:rsidR="00F817BF" w:rsidRPr="00516EF0">
        <w:rPr>
          <w:rFonts w:ascii="Cambria" w:hAnsi="Cambria"/>
          <w:color w:val="000000" w:themeColor="text1"/>
          <w:lang w:val="id-ID"/>
        </w:rPr>
        <w:t>492.138.653.391</w:t>
      </w:r>
      <w:r w:rsidRPr="00516EF0">
        <w:rPr>
          <w:rFonts w:ascii="Cambria" w:hAnsi="Cambria"/>
          <w:color w:val="000000" w:themeColor="text1"/>
          <w:lang w:val="id-ID"/>
        </w:rPr>
        <w:t xml:space="preserve">,-atau </w:t>
      </w:r>
      <w:r w:rsidRPr="00516EF0">
        <w:rPr>
          <w:rFonts w:ascii="Cambria" w:hAnsi="Cambria"/>
          <w:color w:val="000000" w:themeColor="text1"/>
          <w:lang w:val="fi-FI"/>
        </w:rPr>
        <w:t>(</w:t>
      </w:r>
      <w:r w:rsidR="00F817BF" w:rsidRPr="00516EF0">
        <w:rPr>
          <w:rFonts w:ascii="Cambria" w:hAnsi="Cambria"/>
          <w:color w:val="000000" w:themeColor="text1"/>
          <w:lang w:val="id-ID"/>
        </w:rPr>
        <w:t>105</w:t>
      </w:r>
      <w:r w:rsidRPr="00516EF0">
        <w:rPr>
          <w:rFonts w:ascii="Cambria" w:hAnsi="Cambria"/>
          <w:color w:val="000000" w:themeColor="text1"/>
          <w:lang w:val="id-ID"/>
        </w:rPr>
        <w:t>,</w:t>
      </w:r>
      <w:r w:rsidR="00F817BF" w:rsidRPr="00516EF0">
        <w:rPr>
          <w:rFonts w:ascii="Cambria" w:hAnsi="Cambria"/>
          <w:color w:val="000000" w:themeColor="text1"/>
          <w:lang w:val="id-ID"/>
        </w:rPr>
        <w:t>70</w:t>
      </w:r>
      <w:r w:rsidRPr="00516EF0">
        <w:rPr>
          <w:rFonts w:ascii="Cambria" w:hAnsi="Cambria"/>
          <w:color w:val="000000" w:themeColor="text1"/>
          <w:lang w:val="fi-FI"/>
        </w:rPr>
        <w:t>%)</w:t>
      </w:r>
      <w:r w:rsidRPr="00516EF0">
        <w:rPr>
          <w:rFonts w:ascii="Cambria" w:hAnsi="Cambria"/>
          <w:color w:val="000000" w:themeColor="text1"/>
          <w:lang w:val="id-ID"/>
        </w:rPr>
        <w:t>.</w:t>
      </w:r>
    </w:p>
    <w:p w:rsidR="004B2AD0" w:rsidRPr="00516EF0" w:rsidRDefault="004B2AD0" w:rsidP="00516EF0">
      <w:pPr>
        <w:spacing w:line="360" w:lineRule="auto"/>
        <w:ind w:left="425" w:firstLine="708"/>
        <w:jc w:val="both"/>
        <w:rPr>
          <w:rFonts w:ascii="Cambria" w:hAnsi="Cambria"/>
          <w:color w:val="000000" w:themeColor="text1"/>
          <w:lang w:val="fi-FI"/>
        </w:rPr>
      </w:pPr>
      <w:r w:rsidRPr="00516EF0">
        <w:rPr>
          <w:rFonts w:ascii="Cambria" w:hAnsi="Cambria"/>
          <w:color w:val="000000" w:themeColor="text1"/>
          <w:lang w:val="fi-FI"/>
        </w:rPr>
        <w:t>Dibandingkan tahun 201</w:t>
      </w:r>
      <w:r w:rsidR="00CE4FB8" w:rsidRPr="00516EF0">
        <w:rPr>
          <w:rFonts w:ascii="Cambria" w:hAnsi="Cambria"/>
          <w:color w:val="000000" w:themeColor="text1"/>
          <w:lang w:val="id-ID"/>
        </w:rPr>
        <w:t>5</w:t>
      </w:r>
      <w:r w:rsidRPr="00516EF0">
        <w:rPr>
          <w:rFonts w:ascii="Cambria" w:hAnsi="Cambria"/>
          <w:color w:val="000000" w:themeColor="text1"/>
          <w:lang w:val="fi-FI"/>
        </w:rPr>
        <w:t xml:space="preserve"> realisasi PAD sebesar Rp.</w:t>
      </w:r>
      <w:r w:rsidRPr="00516EF0">
        <w:rPr>
          <w:rFonts w:ascii="Cambria" w:hAnsi="Cambria"/>
          <w:color w:val="000000" w:themeColor="text1"/>
          <w:lang w:val="id-ID"/>
        </w:rPr>
        <w:t xml:space="preserve"> </w:t>
      </w:r>
      <w:r w:rsidR="00CE4FB8" w:rsidRPr="00516EF0">
        <w:rPr>
          <w:rFonts w:ascii="Cambria" w:hAnsi="Cambria"/>
          <w:color w:val="000000" w:themeColor="text1"/>
          <w:lang w:val="id-ID"/>
        </w:rPr>
        <w:t>631.626.924.446,- (</w:t>
      </w:r>
      <w:r w:rsidR="00CE4FB8" w:rsidRPr="00516EF0">
        <w:rPr>
          <w:rFonts w:ascii="Cambria" w:hAnsi="Cambria" w:cstheme="minorHAnsi"/>
          <w:color w:val="000000" w:themeColor="text1"/>
        </w:rPr>
        <w:t>1</w:t>
      </w:r>
      <w:r w:rsidR="00CE4FB8" w:rsidRPr="00516EF0">
        <w:rPr>
          <w:rFonts w:ascii="Cambria" w:hAnsi="Cambria" w:cstheme="minorHAnsi"/>
          <w:color w:val="000000" w:themeColor="text1"/>
          <w:lang w:val="id-ID"/>
        </w:rPr>
        <w:t>0</w:t>
      </w:r>
      <w:r w:rsidR="00CE4FB8" w:rsidRPr="00516EF0">
        <w:rPr>
          <w:rFonts w:ascii="Cambria" w:hAnsi="Cambria" w:cstheme="minorHAnsi"/>
          <w:color w:val="000000" w:themeColor="text1"/>
        </w:rPr>
        <w:t>5,9</w:t>
      </w:r>
      <w:r w:rsidR="00CE4FB8" w:rsidRPr="00516EF0">
        <w:rPr>
          <w:rFonts w:ascii="Cambria" w:hAnsi="Cambria" w:cstheme="minorHAnsi"/>
          <w:color w:val="000000" w:themeColor="text1"/>
          <w:lang w:val="id-ID"/>
        </w:rPr>
        <w:t>5</w:t>
      </w:r>
      <w:r w:rsidR="00CE4FB8" w:rsidRPr="00516EF0">
        <w:rPr>
          <w:rFonts w:ascii="Cambria" w:hAnsi="Cambria" w:cstheme="minorHAnsi"/>
          <w:color w:val="000000" w:themeColor="text1"/>
        </w:rPr>
        <w:t>%</w:t>
      </w:r>
      <w:r w:rsidR="00CE4FB8" w:rsidRPr="00516EF0">
        <w:rPr>
          <w:rFonts w:ascii="Cambria" w:hAnsi="Cambria" w:cstheme="minorHAnsi"/>
          <w:color w:val="000000" w:themeColor="text1"/>
          <w:lang w:val="id-ID"/>
        </w:rPr>
        <w:t xml:space="preserve">) </w:t>
      </w:r>
      <w:r w:rsidRPr="00516EF0">
        <w:rPr>
          <w:rFonts w:ascii="Cambria" w:hAnsi="Cambria"/>
          <w:color w:val="000000" w:themeColor="text1"/>
          <w:lang w:val="fi-FI"/>
        </w:rPr>
        <w:t>dari target sebesar Rp.</w:t>
      </w:r>
      <w:r w:rsidRPr="00516EF0">
        <w:rPr>
          <w:rFonts w:ascii="Cambria" w:hAnsi="Cambria"/>
          <w:color w:val="000000" w:themeColor="text1"/>
          <w:lang w:val="id-ID"/>
        </w:rPr>
        <w:t xml:space="preserve"> </w:t>
      </w:r>
      <w:r w:rsidR="001206E3" w:rsidRPr="00516EF0">
        <w:rPr>
          <w:rFonts w:ascii="Cambria" w:hAnsi="Cambria"/>
          <w:color w:val="000000" w:themeColor="text1"/>
          <w:lang w:val="id-ID"/>
        </w:rPr>
        <w:t>627</w:t>
      </w:r>
      <w:r w:rsidR="001206E3" w:rsidRPr="00516EF0">
        <w:rPr>
          <w:rFonts w:ascii="Cambria" w:hAnsi="Cambria"/>
          <w:color w:val="000000" w:themeColor="text1"/>
          <w:lang w:val="fi-FI"/>
        </w:rPr>
        <w:t>.</w:t>
      </w:r>
      <w:r w:rsidR="001206E3" w:rsidRPr="00516EF0">
        <w:rPr>
          <w:rFonts w:ascii="Cambria" w:hAnsi="Cambria"/>
          <w:color w:val="000000" w:themeColor="text1"/>
          <w:lang w:val="id-ID"/>
        </w:rPr>
        <w:t>815</w:t>
      </w:r>
      <w:r w:rsidR="001206E3" w:rsidRPr="00516EF0">
        <w:rPr>
          <w:rFonts w:ascii="Cambria" w:hAnsi="Cambria"/>
          <w:color w:val="000000" w:themeColor="text1"/>
          <w:lang w:val="fi-FI"/>
        </w:rPr>
        <w:t>.</w:t>
      </w:r>
      <w:r w:rsidR="001206E3" w:rsidRPr="00516EF0">
        <w:rPr>
          <w:rFonts w:ascii="Cambria" w:hAnsi="Cambria"/>
          <w:color w:val="000000" w:themeColor="text1"/>
          <w:lang w:val="id-ID"/>
        </w:rPr>
        <w:t>080</w:t>
      </w:r>
      <w:r w:rsidR="001206E3" w:rsidRPr="00516EF0">
        <w:rPr>
          <w:rFonts w:ascii="Cambria" w:hAnsi="Cambria"/>
          <w:color w:val="000000" w:themeColor="text1"/>
          <w:lang w:val="fi-FI"/>
        </w:rPr>
        <w:t>.</w:t>
      </w:r>
      <w:r w:rsidR="001206E3" w:rsidRPr="00516EF0">
        <w:rPr>
          <w:rFonts w:ascii="Cambria" w:hAnsi="Cambria"/>
          <w:color w:val="000000" w:themeColor="text1"/>
          <w:lang w:val="id-ID"/>
        </w:rPr>
        <w:t>243</w:t>
      </w:r>
      <w:r w:rsidRPr="00516EF0">
        <w:rPr>
          <w:rFonts w:ascii="Cambria" w:hAnsi="Cambria"/>
          <w:color w:val="000000" w:themeColor="text1"/>
          <w:lang w:val="id-ID"/>
        </w:rPr>
        <w:t>,-</w:t>
      </w:r>
      <w:r w:rsidR="00B656D8" w:rsidRPr="00516EF0">
        <w:rPr>
          <w:rFonts w:ascii="Cambria" w:hAnsi="Cambria"/>
          <w:color w:val="000000" w:themeColor="text1"/>
          <w:lang w:val="id-ID"/>
        </w:rPr>
        <w:t>,</w:t>
      </w:r>
      <w:r w:rsidRPr="00516EF0">
        <w:rPr>
          <w:rFonts w:ascii="Cambria" w:hAnsi="Cambria"/>
          <w:color w:val="000000" w:themeColor="text1"/>
          <w:lang w:val="id-ID"/>
        </w:rPr>
        <w:t xml:space="preserve"> pada</w:t>
      </w:r>
      <w:r w:rsidRPr="00516EF0">
        <w:rPr>
          <w:rFonts w:ascii="Cambria" w:hAnsi="Cambria"/>
          <w:color w:val="000000" w:themeColor="text1"/>
          <w:lang w:val="fi-FI"/>
        </w:rPr>
        <w:t xml:space="preserve"> tahun 201</w:t>
      </w:r>
      <w:r w:rsidR="001206E3" w:rsidRPr="00516EF0">
        <w:rPr>
          <w:rFonts w:ascii="Cambria" w:hAnsi="Cambria"/>
          <w:color w:val="000000" w:themeColor="text1"/>
          <w:lang w:val="id-ID"/>
        </w:rPr>
        <w:t>6</w:t>
      </w:r>
      <w:r w:rsidRPr="00516EF0">
        <w:rPr>
          <w:rFonts w:ascii="Cambria" w:hAnsi="Cambria"/>
          <w:color w:val="000000" w:themeColor="text1"/>
          <w:lang w:val="fi-FI"/>
        </w:rPr>
        <w:t xml:space="preserve"> </w:t>
      </w:r>
      <w:r w:rsidR="00246411" w:rsidRPr="00516EF0">
        <w:rPr>
          <w:rFonts w:ascii="Cambria" w:hAnsi="Cambria"/>
          <w:color w:val="000000" w:themeColor="text1"/>
          <w:lang w:val="id-ID"/>
        </w:rPr>
        <w:t xml:space="preserve">realisasi PAD </w:t>
      </w:r>
      <w:r w:rsidRPr="00516EF0">
        <w:rPr>
          <w:rFonts w:ascii="Cambria" w:hAnsi="Cambria"/>
          <w:color w:val="000000" w:themeColor="text1"/>
          <w:lang w:val="fi-FI"/>
        </w:rPr>
        <w:t>sebesar Rp.</w:t>
      </w:r>
      <w:r w:rsidRPr="00516EF0">
        <w:rPr>
          <w:rFonts w:ascii="Cambria" w:hAnsi="Cambria"/>
          <w:color w:val="000000" w:themeColor="text1"/>
          <w:lang w:val="id-ID"/>
        </w:rPr>
        <w:t xml:space="preserve"> </w:t>
      </w:r>
      <w:r w:rsidR="00EC20E2" w:rsidRPr="00516EF0">
        <w:rPr>
          <w:rFonts w:ascii="Cambria" w:hAnsi="Cambria"/>
          <w:color w:val="000000" w:themeColor="text1"/>
          <w:lang w:val="id-ID"/>
        </w:rPr>
        <w:t>781.362.643.623,- (107,33%)</w:t>
      </w:r>
      <w:r w:rsidRPr="00516EF0">
        <w:rPr>
          <w:rFonts w:ascii="Cambria" w:hAnsi="Cambria"/>
          <w:color w:val="000000" w:themeColor="text1"/>
          <w:lang w:val="id-ID"/>
        </w:rPr>
        <w:t xml:space="preserve"> </w:t>
      </w:r>
      <w:r w:rsidRPr="00516EF0">
        <w:rPr>
          <w:rFonts w:ascii="Cambria" w:hAnsi="Cambria"/>
          <w:color w:val="000000" w:themeColor="text1"/>
          <w:lang w:val="fi-FI"/>
        </w:rPr>
        <w:t xml:space="preserve">dari target sebesar </w:t>
      </w:r>
      <w:r w:rsidR="00246411" w:rsidRPr="00516EF0">
        <w:rPr>
          <w:rFonts w:ascii="Cambria" w:hAnsi="Cambria"/>
          <w:color w:val="000000" w:themeColor="text1"/>
          <w:lang w:val="id-ID"/>
        </w:rPr>
        <w:t xml:space="preserve"> </w:t>
      </w:r>
      <w:r w:rsidRPr="00516EF0">
        <w:rPr>
          <w:rFonts w:ascii="Cambria" w:hAnsi="Cambria"/>
          <w:color w:val="000000" w:themeColor="text1"/>
          <w:lang w:val="fi-FI"/>
        </w:rPr>
        <w:t>Rp.</w:t>
      </w:r>
      <w:r w:rsidRPr="00516EF0">
        <w:rPr>
          <w:rFonts w:ascii="Cambria" w:hAnsi="Cambria"/>
          <w:color w:val="000000" w:themeColor="text1"/>
          <w:lang w:val="id-ID"/>
        </w:rPr>
        <w:t xml:space="preserve"> </w:t>
      </w:r>
      <w:r w:rsidR="00EC20E2" w:rsidRPr="00516EF0">
        <w:rPr>
          <w:rFonts w:ascii="Cambria" w:hAnsi="Cambria"/>
          <w:color w:val="000000" w:themeColor="text1"/>
          <w:lang w:val="id-ID"/>
        </w:rPr>
        <w:t>728.030.823.933</w:t>
      </w:r>
      <w:r w:rsidRPr="00516EF0">
        <w:rPr>
          <w:rFonts w:ascii="Cambria" w:hAnsi="Cambria"/>
          <w:color w:val="000000" w:themeColor="text1"/>
          <w:lang w:val="id-ID"/>
        </w:rPr>
        <w:t xml:space="preserve">,-, </w:t>
      </w:r>
      <w:r w:rsidRPr="00516EF0">
        <w:rPr>
          <w:rFonts w:ascii="Cambria" w:hAnsi="Cambria"/>
          <w:color w:val="000000" w:themeColor="text1"/>
          <w:lang w:val="fi-FI"/>
        </w:rPr>
        <w:t xml:space="preserve">berarti terjadi peningkatan realisasi PAD sebesar </w:t>
      </w:r>
      <w:r w:rsidR="00A84F79" w:rsidRPr="00516EF0">
        <w:rPr>
          <w:rFonts w:ascii="Cambria" w:hAnsi="Cambria"/>
          <w:color w:val="000000" w:themeColor="text1"/>
          <w:lang w:val="id-ID"/>
        </w:rPr>
        <w:t xml:space="preserve">      </w:t>
      </w:r>
      <w:r w:rsidRPr="00516EF0">
        <w:rPr>
          <w:rFonts w:ascii="Cambria" w:hAnsi="Cambria"/>
          <w:color w:val="000000" w:themeColor="text1"/>
          <w:lang w:val="fi-FI"/>
        </w:rPr>
        <w:t xml:space="preserve">Rp. </w:t>
      </w:r>
      <w:r w:rsidR="00045649" w:rsidRPr="00516EF0">
        <w:rPr>
          <w:rFonts w:ascii="Cambria" w:hAnsi="Cambria"/>
          <w:color w:val="000000" w:themeColor="text1"/>
        </w:rPr>
        <w:t>1</w:t>
      </w:r>
      <w:r w:rsidR="00BA06A8" w:rsidRPr="00516EF0">
        <w:rPr>
          <w:rFonts w:ascii="Cambria" w:hAnsi="Cambria"/>
          <w:color w:val="000000" w:themeColor="text1"/>
          <w:lang w:val="id-ID"/>
        </w:rPr>
        <w:t>49</w:t>
      </w:r>
      <w:r w:rsidR="00045649" w:rsidRPr="00516EF0">
        <w:rPr>
          <w:rFonts w:ascii="Cambria" w:hAnsi="Cambria"/>
          <w:color w:val="000000" w:themeColor="text1"/>
          <w:lang w:val="id-ID"/>
        </w:rPr>
        <w:t>.</w:t>
      </w:r>
      <w:r w:rsidR="00BA06A8" w:rsidRPr="00516EF0">
        <w:rPr>
          <w:rFonts w:ascii="Cambria" w:hAnsi="Cambria"/>
          <w:color w:val="000000" w:themeColor="text1"/>
          <w:lang w:val="id-ID"/>
        </w:rPr>
        <w:t>735</w:t>
      </w:r>
      <w:r w:rsidR="00045649" w:rsidRPr="00516EF0">
        <w:rPr>
          <w:rFonts w:ascii="Cambria" w:hAnsi="Cambria"/>
          <w:color w:val="000000" w:themeColor="text1"/>
          <w:lang w:val="id-ID"/>
        </w:rPr>
        <w:t>.</w:t>
      </w:r>
      <w:r w:rsidR="00BA06A8" w:rsidRPr="00516EF0">
        <w:rPr>
          <w:rFonts w:ascii="Cambria" w:hAnsi="Cambria"/>
          <w:color w:val="000000" w:themeColor="text1"/>
          <w:lang w:val="id-ID"/>
        </w:rPr>
        <w:t>719</w:t>
      </w:r>
      <w:r w:rsidR="00045649" w:rsidRPr="00516EF0">
        <w:rPr>
          <w:rFonts w:ascii="Cambria" w:hAnsi="Cambria"/>
          <w:color w:val="000000" w:themeColor="text1"/>
          <w:lang w:val="id-ID"/>
        </w:rPr>
        <w:t>.</w:t>
      </w:r>
      <w:r w:rsidR="00BA06A8" w:rsidRPr="00516EF0">
        <w:rPr>
          <w:rFonts w:ascii="Cambria" w:hAnsi="Cambria"/>
          <w:color w:val="000000" w:themeColor="text1"/>
          <w:lang w:val="id-ID"/>
        </w:rPr>
        <w:t>177</w:t>
      </w:r>
      <w:r w:rsidRPr="00516EF0">
        <w:rPr>
          <w:rFonts w:ascii="Cambria" w:hAnsi="Cambria"/>
          <w:color w:val="000000" w:themeColor="text1"/>
          <w:lang w:val="id-ID"/>
        </w:rPr>
        <w:t>,-</w:t>
      </w:r>
      <w:r w:rsidRPr="00516EF0">
        <w:rPr>
          <w:rFonts w:ascii="Cambria" w:hAnsi="Cambria"/>
          <w:color w:val="000000" w:themeColor="text1"/>
          <w:lang w:val="fi-FI"/>
        </w:rPr>
        <w:t>(</w:t>
      </w:r>
      <w:r w:rsidRPr="00516EF0">
        <w:rPr>
          <w:rFonts w:ascii="Cambria" w:hAnsi="Cambria"/>
          <w:color w:val="000000" w:themeColor="text1"/>
          <w:lang w:val="id-ID"/>
        </w:rPr>
        <w:t>2</w:t>
      </w:r>
      <w:r w:rsidR="00BA06A8" w:rsidRPr="00516EF0">
        <w:rPr>
          <w:rFonts w:ascii="Cambria" w:hAnsi="Cambria"/>
          <w:color w:val="000000" w:themeColor="text1"/>
          <w:lang w:val="id-ID"/>
        </w:rPr>
        <w:t>3</w:t>
      </w:r>
      <w:r w:rsidRPr="00516EF0">
        <w:rPr>
          <w:rFonts w:ascii="Cambria" w:hAnsi="Cambria"/>
          <w:color w:val="000000" w:themeColor="text1"/>
          <w:lang w:val="fi-FI"/>
        </w:rPr>
        <w:t>,</w:t>
      </w:r>
      <w:r w:rsidR="00BA06A8" w:rsidRPr="00516EF0">
        <w:rPr>
          <w:rFonts w:ascii="Cambria" w:hAnsi="Cambria"/>
          <w:color w:val="000000" w:themeColor="text1"/>
          <w:lang w:val="id-ID"/>
        </w:rPr>
        <w:t>71</w:t>
      </w:r>
      <w:r w:rsidRPr="00516EF0">
        <w:rPr>
          <w:rFonts w:ascii="Cambria" w:hAnsi="Cambria"/>
          <w:color w:val="000000" w:themeColor="text1"/>
          <w:lang w:val="fi-FI"/>
        </w:rPr>
        <w:t>%) dibanding tahun lalu.</w:t>
      </w:r>
    </w:p>
    <w:p w:rsidR="00425D57" w:rsidRPr="00516EF0" w:rsidRDefault="004B2AD0" w:rsidP="00516EF0">
      <w:pPr>
        <w:spacing w:line="360" w:lineRule="auto"/>
        <w:ind w:left="425" w:firstLine="708"/>
        <w:jc w:val="both"/>
        <w:rPr>
          <w:rFonts w:ascii="Cambria" w:hAnsi="Cambria"/>
          <w:color w:val="000000" w:themeColor="text1"/>
          <w:lang w:val="id-ID"/>
        </w:rPr>
      </w:pPr>
      <w:r w:rsidRPr="00516EF0">
        <w:rPr>
          <w:rFonts w:ascii="Cambria" w:hAnsi="Cambria"/>
          <w:color w:val="000000" w:themeColor="text1"/>
          <w:lang w:val="fi-FI"/>
        </w:rPr>
        <w:t xml:space="preserve">Dengan target 100% dan realisasi PAD sebanyak </w:t>
      </w:r>
      <w:r w:rsidR="00860512" w:rsidRPr="00516EF0">
        <w:rPr>
          <w:rFonts w:ascii="Cambria" w:hAnsi="Cambria"/>
          <w:color w:val="000000" w:themeColor="text1"/>
          <w:lang w:val="id-ID"/>
        </w:rPr>
        <w:t>107</w:t>
      </w:r>
      <w:r w:rsidRPr="00516EF0">
        <w:rPr>
          <w:rFonts w:ascii="Cambria" w:hAnsi="Cambria"/>
          <w:color w:val="000000" w:themeColor="text1"/>
          <w:lang w:val="fi-FI"/>
        </w:rPr>
        <w:t>,</w:t>
      </w:r>
      <w:r w:rsidR="00860512" w:rsidRPr="00516EF0">
        <w:rPr>
          <w:rFonts w:ascii="Cambria" w:hAnsi="Cambria"/>
          <w:color w:val="000000" w:themeColor="text1"/>
          <w:lang w:val="id-ID"/>
        </w:rPr>
        <w:t>33</w:t>
      </w:r>
      <w:r w:rsidRPr="00516EF0">
        <w:rPr>
          <w:rFonts w:ascii="Cambria" w:hAnsi="Cambria"/>
          <w:color w:val="000000" w:themeColor="text1"/>
          <w:lang w:val="fi-FI"/>
        </w:rPr>
        <w:t xml:space="preserve">% maka capaian kinerjanya sebesar </w:t>
      </w:r>
      <w:r w:rsidR="00860512" w:rsidRPr="00516EF0">
        <w:rPr>
          <w:rFonts w:ascii="Cambria" w:hAnsi="Cambria"/>
          <w:color w:val="000000" w:themeColor="text1"/>
          <w:lang w:val="id-ID"/>
        </w:rPr>
        <w:t>107</w:t>
      </w:r>
      <w:r w:rsidRPr="00516EF0">
        <w:rPr>
          <w:rFonts w:ascii="Cambria" w:hAnsi="Cambria"/>
          <w:color w:val="000000" w:themeColor="text1"/>
          <w:lang w:val="fi-FI"/>
        </w:rPr>
        <w:t>,</w:t>
      </w:r>
      <w:r w:rsidR="00860512" w:rsidRPr="00516EF0">
        <w:rPr>
          <w:rFonts w:ascii="Cambria" w:hAnsi="Cambria"/>
          <w:color w:val="000000" w:themeColor="text1"/>
          <w:lang w:val="id-ID"/>
        </w:rPr>
        <w:t>33</w:t>
      </w:r>
      <w:r w:rsidRPr="00516EF0">
        <w:rPr>
          <w:rFonts w:ascii="Cambria" w:hAnsi="Cambria"/>
          <w:color w:val="000000" w:themeColor="text1"/>
          <w:lang w:val="fi-FI"/>
        </w:rPr>
        <w:t>% (baik).</w:t>
      </w:r>
    </w:p>
    <w:p w:rsidR="00836293" w:rsidRPr="00516EF0" w:rsidRDefault="00836293" w:rsidP="00516EF0">
      <w:pPr>
        <w:pStyle w:val="ListParagraph"/>
        <w:numPr>
          <w:ilvl w:val="0"/>
          <w:numId w:val="22"/>
        </w:numPr>
        <w:spacing w:line="360" w:lineRule="auto"/>
        <w:ind w:left="425" w:hanging="426"/>
        <w:contextualSpacing w:val="0"/>
        <w:jc w:val="both"/>
        <w:rPr>
          <w:rFonts w:ascii="Cambria" w:hAnsi="Cambria" w:cstheme="minorHAnsi"/>
          <w:b/>
          <w:color w:val="000000" w:themeColor="text1"/>
        </w:rPr>
      </w:pPr>
      <w:r w:rsidRPr="00516EF0">
        <w:rPr>
          <w:rFonts w:ascii="Cambria" w:hAnsi="Cambria" w:cstheme="minorHAnsi"/>
          <w:b/>
          <w:color w:val="000000" w:themeColor="text1"/>
        </w:rPr>
        <w:t>Isu-isu penting Penyelenggaraan Tugas dan Fungsi SKPD</w:t>
      </w:r>
    </w:p>
    <w:p w:rsidR="005C6B4F" w:rsidRPr="00516EF0" w:rsidRDefault="00AE1137" w:rsidP="00516EF0">
      <w:pPr>
        <w:spacing w:line="360" w:lineRule="auto"/>
        <w:ind w:left="425" w:firstLine="708"/>
        <w:jc w:val="both"/>
        <w:rPr>
          <w:rFonts w:ascii="Cambria" w:eastAsia="Arial" w:hAnsi="Cambria" w:cs="Arial"/>
          <w:color w:val="000000" w:themeColor="text1"/>
        </w:rPr>
      </w:pPr>
      <w:r w:rsidRPr="00516EF0">
        <w:rPr>
          <w:rFonts w:ascii="Cambria" w:eastAsia="Arial" w:hAnsi="Cambria" w:cs="Arial"/>
          <w:color w:val="000000" w:themeColor="text1"/>
        </w:rPr>
        <w:t>Dalam menentukan isu</w:t>
      </w:r>
      <w:r w:rsidRPr="00516EF0">
        <w:rPr>
          <w:rFonts w:ascii="Cambria" w:eastAsia="Arial" w:hAnsi="Cambria" w:cs="Arial"/>
          <w:color w:val="000000" w:themeColor="text1"/>
          <w:lang w:val="id-ID"/>
        </w:rPr>
        <w:t>-</w:t>
      </w:r>
      <w:r w:rsidR="005C6B4F" w:rsidRPr="00516EF0">
        <w:rPr>
          <w:rFonts w:ascii="Cambria" w:eastAsia="Arial" w:hAnsi="Cambria" w:cs="Arial"/>
          <w:color w:val="000000" w:themeColor="text1"/>
        </w:rPr>
        <w:t xml:space="preserve">isu strategis yang terkait </w:t>
      </w:r>
      <w:r w:rsidRPr="00516EF0">
        <w:rPr>
          <w:rFonts w:ascii="Cambria" w:eastAsia="Arial" w:hAnsi="Cambria" w:cs="Arial"/>
          <w:color w:val="000000" w:themeColor="text1"/>
          <w:lang w:val="id-ID"/>
        </w:rPr>
        <w:t>T</w:t>
      </w:r>
      <w:r w:rsidR="005C6B4F" w:rsidRPr="00516EF0">
        <w:rPr>
          <w:rFonts w:ascii="Cambria" w:eastAsia="Arial" w:hAnsi="Cambria" w:cs="Arial"/>
          <w:color w:val="000000" w:themeColor="text1"/>
        </w:rPr>
        <w:t xml:space="preserve">ugas </w:t>
      </w:r>
      <w:r w:rsidRPr="00516EF0">
        <w:rPr>
          <w:rFonts w:ascii="Cambria" w:eastAsia="Arial" w:hAnsi="Cambria" w:cs="Arial"/>
          <w:color w:val="000000" w:themeColor="text1"/>
          <w:lang w:val="id-ID"/>
        </w:rPr>
        <w:t>P</w:t>
      </w:r>
      <w:r w:rsidR="005C6B4F" w:rsidRPr="00516EF0">
        <w:rPr>
          <w:rFonts w:ascii="Cambria" w:eastAsia="Arial" w:hAnsi="Cambria" w:cs="Arial"/>
          <w:color w:val="000000" w:themeColor="text1"/>
        </w:rPr>
        <w:t xml:space="preserve">okok dan </w:t>
      </w:r>
      <w:r w:rsidRPr="00516EF0">
        <w:rPr>
          <w:rFonts w:ascii="Cambria" w:eastAsia="Arial" w:hAnsi="Cambria" w:cs="Arial"/>
          <w:color w:val="000000" w:themeColor="text1"/>
          <w:lang w:val="id-ID"/>
        </w:rPr>
        <w:t>F</w:t>
      </w:r>
      <w:r w:rsidR="005C6B4F" w:rsidRPr="00516EF0">
        <w:rPr>
          <w:rFonts w:ascii="Cambria" w:eastAsia="Arial" w:hAnsi="Cambria" w:cs="Arial"/>
          <w:color w:val="000000" w:themeColor="text1"/>
        </w:rPr>
        <w:t xml:space="preserve">ungsi </w:t>
      </w:r>
      <w:r w:rsidR="008E28C1" w:rsidRPr="00516EF0">
        <w:rPr>
          <w:rFonts w:ascii="Cambria" w:eastAsia="Arial" w:hAnsi="Cambria" w:cs="Arial"/>
          <w:color w:val="000000" w:themeColor="text1"/>
          <w:lang w:val="id-ID"/>
        </w:rPr>
        <w:t>Badan</w:t>
      </w:r>
      <w:r w:rsidR="005C6B4F" w:rsidRPr="00516EF0">
        <w:rPr>
          <w:rFonts w:ascii="Cambria" w:eastAsia="Arial" w:hAnsi="Cambria" w:cs="Arial"/>
          <w:color w:val="000000" w:themeColor="text1"/>
        </w:rPr>
        <w:t xml:space="preserve"> Pendapatan Daerah(</w:t>
      </w:r>
      <w:r w:rsidR="008E28C1" w:rsidRPr="00516EF0">
        <w:rPr>
          <w:rFonts w:ascii="Cambria" w:eastAsia="Arial" w:hAnsi="Cambria" w:cs="Arial"/>
          <w:color w:val="000000" w:themeColor="text1"/>
          <w:lang w:val="id-ID"/>
        </w:rPr>
        <w:t>Ba</w:t>
      </w:r>
      <w:r w:rsidR="005C6B4F" w:rsidRPr="00516EF0">
        <w:rPr>
          <w:rFonts w:ascii="Cambria" w:eastAsia="Arial" w:hAnsi="Cambria" w:cs="Arial"/>
          <w:color w:val="000000" w:themeColor="text1"/>
        </w:rPr>
        <w:t>penda) Kota Bogor, tidak bisa dilepaskan dari lingkungan strategis, baik pada lingkungan eksternal maupun internalnya. Untuk lingkungan eksternal</w:t>
      </w:r>
      <w:r w:rsidRPr="00516EF0">
        <w:rPr>
          <w:rFonts w:ascii="Cambria" w:eastAsia="Arial" w:hAnsi="Cambria" w:cs="Arial"/>
          <w:color w:val="000000" w:themeColor="text1"/>
        </w:rPr>
        <w:t>, isu</w:t>
      </w:r>
      <w:r w:rsidRPr="00516EF0">
        <w:rPr>
          <w:rFonts w:ascii="Cambria" w:eastAsia="Arial" w:hAnsi="Cambria" w:cs="Arial"/>
          <w:color w:val="000000" w:themeColor="text1"/>
          <w:lang w:val="id-ID"/>
        </w:rPr>
        <w:t>-</w:t>
      </w:r>
      <w:r w:rsidR="005C6B4F" w:rsidRPr="00516EF0">
        <w:rPr>
          <w:rFonts w:ascii="Cambria" w:eastAsia="Arial" w:hAnsi="Cambria" w:cs="Arial"/>
          <w:color w:val="000000" w:themeColor="text1"/>
        </w:rPr>
        <w:t>isu staregis akan dipengaruhi oleh kondisi yang tengah terjadi atau diperkirakan akan tetap berlangsung pada skala internasional, nasional serta reg</w:t>
      </w:r>
      <w:r w:rsidRPr="00516EF0">
        <w:rPr>
          <w:rFonts w:ascii="Cambria" w:eastAsia="Arial" w:hAnsi="Cambria" w:cs="Arial"/>
          <w:color w:val="000000" w:themeColor="text1"/>
        </w:rPr>
        <w:t>ional/local provinsi. Untuk isu</w:t>
      </w:r>
      <w:r w:rsidRPr="00516EF0">
        <w:rPr>
          <w:rFonts w:ascii="Cambria" w:eastAsia="Arial" w:hAnsi="Cambria" w:cs="Arial"/>
          <w:color w:val="000000" w:themeColor="text1"/>
          <w:lang w:val="id-ID"/>
        </w:rPr>
        <w:t>-</w:t>
      </w:r>
      <w:r w:rsidR="005C6B4F" w:rsidRPr="00516EF0">
        <w:rPr>
          <w:rFonts w:ascii="Cambria" w:eastAsia="Arial" w:hAnsi="Cambria" w:cs="Arial"/>
          <w:color w:val="000000" w:themeColor="text1"/>
        </w:rPr>
        <w:t>isu strategis yang bersumber dari lingkungan ek</w:t>
      </w:r>
      <w:r w:rsidRPr="00516EF0">
        <w:rPr>
          <w:rFonts w:ascii="Cambria" w:eastAsia="Arial" w:hAnsi="Cambria" w:cs="Arial"/>
          <w:color w:val="000000" w:themeColor="text1"/>
          <w:lang w:val="id-ID"/>
        </w:rPr>
        <w:t>s</w:t>
      </w:r>
      <w:r w:rsidR="005C6B4F" w:rsidRPr="00516EF0">
        <w:rPr>
          <w:rFonts w:ascii="Cambria" w:eastAsia="Arial" w:hAnsi="Cambria" w:cs="Arial"/>
          <w:color w:val="000000" w:themeColor="text1"/>
        </w:rPr>
        <w:t>ternal, antara lain meliputi :</w:t>
      </w:r>
    </w:p>
    <w:p w:rsidR="005C6B4F" w:rsidRPr="00516EF0" w:rsidRDefault="005C6B4F" w:rsidP="00516EF0">
      <w:pPr>
        <w:pStyle w:val="ListParagraph"/>
        <w:numPr>
          <w:ilvl w:val="0"/>
          <w:numId w:val="7"/>
        </w:numPr>
        <w:spacing w:line="360" w:lineRule="auto"/>
        <w:ind w:left="851" w:hanging="425"/>
        <w:contextualSpacing w:val="0"/>
        <w:jc w:val="both"/>
        <w:rPr>
          <w:rFonts w:ascii="Cambria" w:eastAsia="Arial" w:hAnsi="Cambria" w:cs="Arial"/>
          <w:color w:val="000000" w:themeColor="text1"/>
        </w:rPr>
      </w:pPr>
      <w:r w:rsidRPr="00516EF0">
        <w:rPr>
          <w:rFonts w:ascii="Cambria" w:eastAsia="Arial" w:hAnsi="Cambria" w:cs="Arial"/>
          <w:color w:val="000000" w:themeColor="text1"/>
        </w:rPr>
        <w:t xml:space="preserve">Pengelolaan </w:t>
      </w:r>
      <w:r w:rsidR="00C53910" w:rsidRPr="00516EF0">
        <w:rPr>
          <w:rFonts w:ascii="Cambria" w:eastAsia="Arial" w:hAnsi="Cambria" w:cs="Arial"/>
          <w:color w:val="000000" w:themeColor="text1"/>
          <w:lang w:val="id-ID"/>
        </w:rPr>
        <w:t>P</w:t>
      </w:r>
      <w:r w:rsidRPr="00516EF0">
        <w:rPr>
          <w:rFonts w:ascii="Cambria" w:eastAsia="Arial" w:hAnsi="Cambria" w:cs="Arial"/>
          <w:color w:val="000000" w:themeColor="text1"/>
        </w:rPr>
        <w:t xml:space="preserve">ajak </w:t>
      </w:r>
      <w:r w:rsidR="00C53910" w:rsidRPr="00516EF0">
        <w:rPr>
          <w:rFonts w:ascii="Cambria" w:eastAsia="Arial" w:hAnsi="Cambria" w:cs="Arial"/>
          <w:color w:val="000000" w:themeColor="text1"/>
          <w:lang w:val="id-ID"/>
        </w:rPr>
        <w:t>H</w:t>
      </w:r>
      <w:r w:rsidRPr="00516EF0">
        <w:rPr>
          <w:rFonts w:ascii="Cambria" w:eastAsia="Arial" w:hAnsi="Cambria" w:cs="Arial"/>
          <w:color w:val="000000" w:themeColor="text1"/>
        </w:rPr>
        <w:t xml:space="preserve">otel, </w:t>
      </w:r>
      <w:r w:rsidR="00C53910" w:rsidRPr="00516EF0">
        <w:rPr>
          <w:rFonts w:ascii="Cambria" w:eastAsia="Arial" w:hAnsi="Cambria" w:cs="Arial"/>
          <w:color w:val="000000" w:themeColor="text1"/>
          <w:lang w:val="id-ID"/>
        </w:rPr>
        <w:t>H</w:t>
      </w:r>
      <w:r w:rsidRPr="00516EF0">
        <w:rPr>
          <w:rFonts w:ascii="Cambria" w:eastAsia="Arial" w:hAnsi="Cambria" w:cs="Arial"/>
          <w:color w:val="000000" w:themeColor="text1"/>
        </w:rPr>
        <w:t xml:space="preserve">iburan dan </w:t>
      </w:r>
      <w:r w:rsidR="00C53910" w:rsidRPr="00516EF0">
        <w:rPr>
          <w:rFonts w:ascii="Cambria" w:eastAsia="Arial" w:hAnsi="Cambria" w:cs="Arial"/>
          <w:color w:val="000000" w:themeColor="text1"/>
          <w:lang w:val="id-ID"/>
        </w:rPr>
        <w:t>R</w:t>
      </w:r>
      <w:r w:rsidRPr="00516EF0">
        <w:rPr>
          <w:rFonts w:ascii="Cambria" w:eastAsia="Arial" w:hAnsi="Cambria" w:cs="Arial"/>
          <w:color w:val="000000" w:themeColor="text1"/>
        </w:rPr>
        <w:t xml:space="preserve">estoran berkaitan dengan pertumbuhan ekonomi dan jumlah wisatawan yang berkunjung ke Kota Bogor. Ini ditandai dengan tingkat </w:t>
      </w:r>
      <w:r w:rsidRPr="00516EF0">
        <w:rPr>
          <w:rFonts w:ascii="Cambria" w:eastAsia="Arial" w:hAnsi="Cambria" w:cs="Arial"/>
          <w:i/>
          <w:color w:val="000000" w:themeColor="text1"/>
        </w:rPr>
        <w:t>occupancy</w:t>
      </w:r>
      <w:r w:rsidRPr="00516EF0">
        <w:rPr>
          <w:rFonts w:ascii="Cambria" w:eastAsia="Arial" w:hAnsi="Cambria" w:cs="Arial"/>
          <w:color w:val="000000" w:themeColor="text1"/>
        </w:rPr>
        <w:t xml:space="preserve"> </w:t>
      </w:r>
      <w:r w:rsidR="00C53910" w:rsidRPr="00516EF0">
        <w:rPr>
          <w:rFonts w:ascii="Cambria" w:eastAsia="Arial" w:hAnsi="Cambria" w:cs="Arial"/>
          <w:color w:val="000000" w:themeColor="text1"/>
          <w:lang w:val="id-ID"/>
        </w:rPr>
        <w:t>h</w:t>
      </w:r>
      <w:r w:rsidRPr="00516EF0">
        <w:rPr>
          <w:rFonts w:ascii="Cambria" w:eastAsia="Arial" w:hAnsi="Cambria" w:cs="Arial"/>
          <w:color w:val="000000" w:themeColor="text1"/>
        </w:rPr>
        <w:t xml:space="preserve">otel yang lebih tinggi pada saat </w:t>
      </w:r>
      <w:r w:rsidRPr="00516EF0">
        <w:rPr>
          <w:rFonts w:ascii="Cambria" w:eastAsia="Arial" w:hAnsi="Cambria" w:cs="Arial"/>
          <w:i/>
          <w:color w:val="000000" w:themeColor="text1"/>
        </w:rPr>
        <w:t>weekday</w:t>
      </w:r>
      <w:r w:rsidRPr="00516EF0">
        <w:rPr>
          <w:rFonts w:ascii="Cambria" w:eastAsia="Arial" w:hAnsi="Cambria" w:cs="Arial"/>
          <w:color w:val="000000" w:themeColor="text1"/>
        </w:rPr>
        <w:t xml:space="preserve"> dibandingkan </w:t>
      </w:r>
      <w:r w:rsidRPr="00516EF0">
        <w:rPr>
          <w:rFonts w:ascii="Cambria" w:eastAsia="Arial" w:hAnsi="Cambria" w:cs="Arial"/>
          <w:i/>
          <w:color w:val="000000" w:themeColor="text1"/>
        </w:rPr>
        <w:t>weekend</w:t>
      </w:r>
      <w:r w:rsidR="00E15DE2" w:rsidRPr="00516EF0">
        <w:rPr>
          <w:rFonts w:ascii="Cambria" w:eastAsia="Arial" w:hAnsi="Cambria" w:cs="Arial"/>
          <w:color w:val="000000" w:themeColor="text1"/>
          <w:lang w:val="id-ID"/>
        </w:rPr>
        <w:t>;</w:t>
      </w:r>
    </w:p>
    <w:p w:rsidR="005C6B4F" w:rsidRPr="00516EF0" w:rsidRDefault="005C6B4F" w:rsidP="00516EF0">
      <w:pPr>
        <w:pStyle w:val="ListParagraph"/>
        <w:numPr>
          <w:ilvl w:val="0"/>
          <w:numId w:val="7"/>
        </w:numPr>
        <w:spacing w:line="360" w:lineRule="auto"/>
        <w:ind w:left="851" w:hanging="425"/>
        <w:contextualSpacing w:val="0"/>
        <w:jc w:val="both"/>
        <w:rPr>
          <w:rFonts w:ascii="Cambria" w:eastAsia="Arial" w:hAnsi="Cambria" w:cs="Arial"/>
          <w:color w:val="000000" w:themeColor="text1"/>
        </w:rPr>
      </w:pPr>
      <w:r w:rsidRPr="00516EF0">
        <w:rPr>
          <w:rFonts w:ascii="Cambria" w:eastAsia="Arial" w:hAnsi="Cambria" w:cs="Arial"/>
          <w:color w:val="000000" w:themeColor="text1"/>
        </w:rPr>
        <w:lastRenderedPageBreak/>
        <w:t>Pengelolaan pajak Bea Pengelolaan Hak atas Tanah dan Bangunan (BPHTB) dan Pajak Bumi dan Bangunan (PBB) berkaitan dengan investasi di Kota Bogor, khususnya investasi di bidang properti;</w:t>
      </w:r>
    </w:p>
    <w:p w:rsidR="005C6B4F" w:rsidRPr="00516EF0" w:rsidRDefault="005C6B4F" w:rsidP="00516EF0">
      <w:pPr>
        <w:pStyle w:val="ListParagraph"/>
        <w:numPr>
          <w:ilvl w:val="0"/>
          <w:numId w:val="7"/>
        </w:numPr>
        <w:spacing w:line="360" w:lineRule="auto"/>
        <w:ind w:left="851" w:hanging="425"/>
        <w:contextualSpacing w:val="0"/>
        <w:jc w:val="both"/>
        <w:rPr>
          <w:rFonts w:ascii="Cambria" w:eastAsia="Arial" w:hAnsi="Cambria" w:cs="Arial"/>
          <w:color w:val="000000" w:themeColor="text1"/>
        </w:rPr>
      </w:pPr>
      <w:r w:rsidRPr="00516EF0">
        <w:rPr>
          <w:rFonts w:ascii="Cambria" w:eastAsia="Arial" w:hAnsi="Cambria" w:cs="Arial"/>
          <w:color w:val="000000" w:themeColor="text1"/>
        </w:rPr>
        <w:t>Selain itu, sejalan dengan semangat untuk memperkuat kapasitas pendapatan di luar sektor perp</w:t>
      </w:r>
      <w:r w:rsidR="00E15DE2" w:rsidRPr="00516EF0">
        <w:rPr>
          <w:rFonts w:ascii="Cambria" w:eastAsia="Arial" w:hAnsi="Cambria" w:cs="Arial"/>
          <w:color w:val="000000" w:themeColor="text1"/>
        </w:rPr>
        <w:t>ajakan, maka penggalian potensi</w:t>
      </w:r>
      <w:r w:rsidR="00E15DE2" w:rsidRPr="00516EF0">
        <w:rPr>
          <w:rFonts w:ascii="Cambria" w:eastAsia="Arial" w:hAnsi="Cambria" w:cs="Arial"/>
          <w:color w:val="000000" w:themeColor="text1"/>
          <w:lang w:val="id-ID"/>
        </w:rPr>
        <w:t>-</w:t>
      </w:r>
      <w:r w:rsidRPr="00516EF0">
        <w:rPr>
          <w:rFonts w:ascii="Cambria" w:eastAsia="Arial" w:hAnsi="Cambria" w:cs="Arial"/>
          <w:color w:val="000000" w:themeColor="text1"/>
        </w:rPr>
        <w:t>potensi non</w:t>
      </w:r>
      <w:r w:rsidR="00E15DE2" w:rsidRPr="00516EF0">
        <w:rPr>
          <w:rFonts w:ascii="Cambria" w:eastAsia="Arial" w:hAnsi="Cambria" w:cs="Arial"/>
          <w:color w:val="000000" w:themeColor="text1"/>
        </w:rPr>
        <w:t xml:space="preserve"> pajak dari pendayagunaan asset</w:t>
      </w:r>
      <w:r w:rsidR="00E15DE2" w:rsidRPr="00516EF0">
        <w:rPr>
          <w:rFonts w:ascii="Cambria" w:eastAsia="Arial" w:hAnsi="Cambria" w:cs="Arial"/>
          <w:color w:val="000000" w:themeColor="text1"/>
          <w:lang w:val="id-ID"/>
        </w:rPr>
        <w:t>-</w:t>
      </w:r>
      <w:r w:rsidRPr="00516EF0">
        <w:rPr>
          <w:rFonts w:ascii="Cambria" w:eastAsia="Arial" w:hAnsi="Cambria" w:cs="Arial"/>
          <w:color w:val="000000" w:themeColor="text1"/>
        </w:rPr>
        <w:t xml:space="preserve">asset produktif serta perluasan basis usaha </w:t>
      </w:r>
      <w:r w:rsidR="00E15DE2" w:rsidRPr="00516EF0">
        <w:rPr>
          <w:rFonts w:ascii="Cambria" w:eastAsia="Arial" w:hAnsi="Cambria" w:cs="Arial"/>
          <w:color w:val="000000" w:themeColor="text1"/>
          <w:lang w:val="id-ID"/>
        </w:rPr>
        <w:t>B</w:t>
      </w:r>
      <w:r w:rsidRPr="00516EF0">
        <w:rPr>
          <w:rFonts w:ascii="Cambria" w:eastAsia="Arial" w:hAnsi="Cambria" w:cs="Arial"/>
          <w:color w:val="000000" w:themeColor="text1"/>
        </w:rPr>
        <w:t xml:space="preserve">adan </w:t>
      </w:r>
      <w:r w:rsidR="00E15DE2" w:rsidRPr="00516EF0">
        <w:rPr>
          <w:rFonts w:ascii="Cambria" w:eastAsia="Arial" w:hAnsi="Cambria" w:cs="Arial"/>
          <w:color w:val="000000" w:themeColor="text1"/>
          <w:lang w:val="id-ID"/>
        </w:rPr>
        <w:t>U</w:t>
      </w:r>
      <w:r w:rsidRPr="00516EF0">
        <w:rPr>
          <w:rFonts w:ascii="Cambria" w:eastAsia="Arial" w:hAnsi="Cambria" w:cs="Arial"/>
          <w:color w:val="000000" w:themeColor="text1"/>
        </w:rPr>
        <w:t xml:space="preserve">saha </w:t>
      </w:r>
      <w:r w:rsidR="00E15DE2" w:rsidRPr="00516EF0">
        <w:rPr>
          <w:rFonts w:ascii="Cambria" w:eastAsia="Arial" w:hAnsi="Cambria" w:cs="Arial"/>
          <w:color w:val="000000" w:themeColor="text1"/>
          <w:lang w:val="id-ID"/>
        </w:rPr>
        <w:t>M</w:t>
      </w:r>
      <w:r w:rsidRPr="00516EF0">
        <w:rPr>
          <w:rFonts w:ascii="Cambria" w:eastAsia="Arial" w:hAnsi="Cambria" w:cs="Arial"/>
          <w:color w:val="000000" w:themeColor="text1"/>
        </w:rPr>
        <w:t xml:space="preserve">ilik </w:t>
      </w:r>
      <w:r w:rsidR="00E15DE2" w:rsidRPr="00516EF0">
        <w:rPr>
          <w:rFonts w:ascii="Cambria" w:eastAsia="Arial" w:hAnsi="Cambria" w:cs="Arial"/>
          <w:color w:val="000000" w:themeColor="text1"/>
          <w:lang w:val="id-ID"/>
        </w:rPr>
        <w:t>D</w:t>
      </w:r>
      <w:r w:rsidRPr="00516EF0">
        <w:rPr>
          <w:rFonts w:ascii="Cambria" w:eastAsia="Arial" w:hAnsi="Cambria" w:cs="Arial"/>
          <w:color w:val="000000" w:themeColor="text1"/>
        </w:rPr>
        <w:t xml:space="preserve">aerah serta sumber pendapatan lainnya, akan terkait dengan kebijakan yang perlu diambil serta arah kebijakan keuangan nasional yang menyertai pengaturan tata kelola </w:t>
      </w:r>
      <w:r w:rsidR="00E15DE2" w:rsidRPr="00516EF0">
        <w:rPr>
          <w:rFonts w:ascii="Cambria" w:eastAsia="Arial" w:hAnsi="Cambria" w:cs="Arial"/>
          <w:color w:val="000000" w:themeColor="text1"/>
          <w:lang w:val="id-ID"/>
        </w:rPr>
        <w:t>P</w:t>
      </w:r>
      <w:r w:rsidRPr="00516EF0">
        <w:rPr>
          <w:rFonts w:ascii="Cambria" w:eastAsia="Arial" w:hAnsi="Cambria" w:cs="Arial"/>
          <w:color w:val="000000" w:themeColor="text1"/>
        </w:rPr>
        <w:t xml:space="preserve">endapatan </w:t>
      </w:r>
      <w:r w:rsidR="00E15DE2" w:rsidRPr="00516EF0">
        <w:rPr>
          <w:rFonts w:ascii="Cambria" w:eastAsia="Arial" w:hAnsi="Cambria" w:cs="Arial"/>
          <w:color w:val="000000" w:themeColor="text1"/>
          <w:lang w:val="id-ID"/>
        </w:rPr>
        <w:t>D</w:t>
      </w:r>
      <w:r w:rsidRPr="00516EF0">
        <w:rPr>
          <w:rFonts w:ascii="Cambria" w:eastAsia="Arial" w:hAnsi="Cambria" w:cs="Arial"/>
          <w:color w:val="000000" w:themeColor="text1"/>
        </w:rPr>
        <w:t>aerah di era otonomi dewasa ini.</w:t>
      </w:r>
    </w:p>
    <w:p w:rsidR="00A16056" w:rsidRPr="00516EF0" w:rsidRDefault="00A16056" w:rsidP="00516EF0">
      <w:pPr>
        <w:pStyle w:val="ListParagraph"/>
        <w:spacing w:line="360" w:lineRule="auto"/>
        <w:ind w:left="851"/>
        <w:contextualSpacing w:val="0"/>
        <w:jc w:val="both"/>
        <w:rPr>
          <w:rFonts w:ascii="Cambria" w:eastAsia="Arial" w:hAnsi="Cambria" w:cs="Arial"/>
          <w:color w:val="000000" w:themeColor="text1"/>
        </w:rPr>
      </w:pPr>
    </w:p>
    <w:p w:rsidR="001B06E9" w:rsidRPr="00516EF0" w:rsidRDefault="001B06E9" w:rsidP="00516EF0">
      <w:pPr>
        <w:pStyle w:val="ListParagraph"/>
        <w:numPr>
          <w:ilvl w:val="0"/>
          <w:numId w:val="22"/>
        </w:numPr>
        <w:spacing w:line="360" w:lineRule="auto"/>
        <w:ind w:left="426" w:hanging="426"/>
        <w:contextualSpacing w:val="0"/>
        <w:jc w:val="both"/>
        <w:rPr>
          <w:rFonts w:ascii="Cambria" w:hAnsi="Cambria" w:cstheme="minorHAnsi"/>
          <w:b/>
          <w:color w:val="000000" w:themeColor="text1"/>
        </w:rPr>
      </w:pPr>
      <w:r w:rsidRPr="00516EF0">
        <w:rPr>
          <w:rFonts w:ascii="Cambria" w:hAnsi="Cambria" w:cstheme="minorHAnsi"/>
          <w:b/>
          <w:color w:val="000000" w:themeColor="text1"/>
        </w:rPr>
        <w:t>Penelahaan Usulan Program dan Kegiatan Masyarakat</w:t>
      </w:r>
    </w:p>
    <w:p w:rsidR="001B06E9" w:rsidRPr="00516EF0" w:rsidRDefault="001B06E9" w:rsidP="00516EF0">
      <w:pPr>
        <w:pStyle w:val="ListParagraph"/>
        <w:spacing w:line="360" w:lineRule="auto"/>
        <w:ind w:left="426" w:firstLine="708"/>
        <w:contextualSpacing w:val="0"/>
        <w:jc w:val="both"/>
        <w:rPr>
          <w:rFonts w:ascii="Cambria" w:hAnsi="Cambria" w:cstheme="minorHAnsi"/>
          <w:color w:val="000000" w:themeColor="text1"/>
          <w:lang w:val="id-ID"/>
        </w:rPr>
      </w:pPr>
      <w:r w:rsidRPr="00516EF0">
        <w:rPr>
          <w:rFonts w:ascii="Cambria" w:hAnsi="Cambria" w:cstheme="minorHAnsi"/>
          <w:color w:val="000000" w:themeColor="text1"/>
        </w:rPr>
        <w:t>Program/Kegiatan SKPD bisa diusulkan dari masyarakat melalui Musyawarah Perencanaan Pembangunan (Musrenbang) dan bisa diusulkan SKPD kepada Badan Perencanaan Pembangunan Daerah (Bapeda) mela</w:t>
      </w:r>
      <w:r w:rsidR="00BC2AA1" w:rsidRPr="00516EF0">
        <w:rPr>
          <w:rFonts w:ascii="Cambria" w:hAnsi="Cambria" w:cstheme="minorHAnsi"/>
          <w:color w:val="000000" w:themeColor="text1"/>
        </w:rPr>
        <w:t>l</w:t>
      </w:r>
      <w:r w:rsidRPr="00516EF0">
        <w:rPr>
          <w:rFonts w:ascii="Cambria" w:hAnsi="Cambria" w:cstheme="minorHAnsi"/>
          <w:color w:val="000000" w:themeColor="text1"/>
        </w:rPr>
        <w:t>ui forum SKPD.</w:t>
      </w:r>
    </w:p>
    <w:p w:rsidR="00AD17D8" w:rsidRPr="00516EF0" w:rsidRDefault="00BC2AA1" w:rsidP="00516EF0">
      <w:pPr>
        <w:pStyle w:val="ListParagraph"/>
        <w:spacing w:line="360" w:lineRule="auto"/>
        <w:ind w:left="426" w:firstLine="708"/>
        <w:contextualSpacing w:val="0"/>
        <w:jc w:val="both"/>
        <w:rPr>
          <w:rFonts w:ascii="Cambria" w:hAnsi="Cambria" w:cstheme="minorHAnsi"/>
          <w:color w:val="000000" w:themeColor="text1"/>
          <w:lang w:val="id-ID"/>
        </w:rPr>
      </w:pPr>
      <w:r w:rsidRPr="00516EF0">
        <w:rPr>
          <w:rFonts w:ascii="Cambria" w:hAnsi="Cambria" w:cstheme="minorHAnsi"/>
          <w:color w:val="000000" w:themeColor="text1"/>
        </w:rPr>
        <w:t>Dari 2</w:t>
      </w:r>
      <w:r w:rsidR="00194AAE" w:rsidRPr="00516EF0">
        <w:rPr>
          <w:rFonts w:ascii="Cambria" w:hAnsi="Cambria" w:cstheme="minorHAnsi"/>
          <w:color w:val="000000" w:themeColor="text1"/>
          <w:lang w:val="id-ID"/>
        </w:rPr>
        <w:t>3</w:t>
      </w:r>
      <w:r w:rsidR="00400AD5" w:rsidRPr="00516EF0">
        <w:rPr>
          <w:rFonts w:ascii="Cambria" w:hAnsi="Cambria" w:cstheme="minorHAnsi"/>
          <w:color w:val="000000" w:themeColor="text1"/>
        </w:rPr>
        <w:t xml:space="preserve"> </w:t>
      </w:r>
      <w:r w:rsidR="001B06E9" w:rsidRPr="00516EF0">
        <w:rPr>
          <w:rFonts w:ascii="Cambria" w:hAnsi="Cambria" w:cstheme="minorHAnsi"/>
          <w:color w:val="000000" w:themeColor="text1"/>
        </w:rPr>
        <w:t xml:space="preserve">Kegiatan </w:t>
      </w:r>
      <w:r w:rsidR="00000495" w:rsidRPr="00516EF0">
        <w:rPr>
          <w:rFonts w:ascii="Cambria" w:hAnsi="Cambria" w:cstheme="minorHAnsi"/>
          <w:color w:val="000000" w:themeColor="text1"/>
          <w:lang w:val="id-ID"/>
        </w:rPr>
        <w:t>yang dilaksanakan oleh</w:t>
      </w:r>
      <w:r w:rsidR="001B06E9" w:rsidRPr="00516EF0">
        <w:rPr>
          <w:rFonts w:ascii="Cambria" w:hAnsi="Cambria" w:cstheme="minorHAnsi"/>
          <w:color w:val="000000" w:themeColor="text1"/>
        </w:rPr>
        <w:t xml:space="preserve"> </w:t>
      </w:r>
      <w:r w:rsidR="00D84721" w:rsidRPr="00516EF0">
        <w:rPr>
          <w:rFonts w:ascii="Cambria" w:hAnsi="Cambria" w:cstheme="minorHAnsi"/>
          <w:color w:val="000000" w:themeColor="text1"/>
          <w:lang w:val="id-ID"/>
        </w:rPr>
        <w:t>Badan</w:t>
      </w:r>
      <w:r w:rsidRPr="00516EF0">
        <w:rPr>
          <w:rFonts w:ascii="Cambria" w:hAnsi="Cambria" w:cstheme="minorHAnsi"/>
          <w:color w:val="000000" w:themeColor="text1"/>
        </w:rPr>
        <w:t xml:space="preserve"> Pendapatan Daerah tahun 201</w:t>
      </w:r>
      <w:r w:rsidR="001251BE" w:rsidRPr="00516EF0">
        <w:rPr>
          <w:rFonts w:ascii="Cambria" w:hAnsi="Cambria" w:cstheme="minorHAnsi"/>
          <w:color w:val="000000" w:themeColor="text1"/>
          <w:lang w:val="id-ID"/>
        </w:rPr>
        <w:t>6</w:t>
      </w:r>
      <w:r w:rsidR="0081794B" w:rsidRPr="00516EF0">
        <w:rPr>
          <w:rFonts w:ascii="Cambria" w:hAnsi="Cambria" w:cstheme="minorHAnsi"/>
          <w:color w:val="000000" w:themeColor="text1"/>
          <w:lang w:val="id-ID"/>
        </w:rPr>
        <w:t xml:space="preserve"> </w:t>
      </w:r>
      <w:r w:rsidR="007E04B5" w:rsidRPr="00516EF0">
        <w:rPr>
          <w:rFonts w:ascii="Cambria" w:hAnsi="Cambria" w:cstheme="minorHAnsi"/>
          <w:color w:val="000000" w:themeColor="text1"/>
        </w:rPr>
        <w:t>sebagian besar merupakan usulan SKPD dengan melihat priorit</w:t>
      </w:r>
      <w:bookmarkStart w:id="0" w:name="_GoBack"/>
      <w:bookmarkEnd w:id="0"/>
      <w:r w:rsidR="007E04B5" w:rsidRPr="00516EF0">
        <w:rPr>
          <w:rFonts w:ascii="Cambria" w:hAnsi="Cambria" w:cstheme="minorHAnsi"/>
          <w:color w:val="000000" w:themeColor="text1"/>
        </w:rPr>
        <w:t xml:space="preserve">as, urgensitas dan permasalahan yang ada untuk mencapai tujuan dan visi utama SKPD yaitu meningkatkan </w:t>
      </w:r>
      <w:r w:rsidR="00EF068C" w:rsidRPr="00516EF0">
        <w:rPr>
          <w:rFonts w:ascii="Cambria" w:hAnsi="Cambria" w:cstheme="minorHAnsi"/>
          <w:color w:val="000000" w:themeColor="text1"/>
          <w:lang w:val="id-ID"/>
        </w:rPr>
        <w:t>P</w:t>
      </w:r>
      <w:r w:rsidR="007E04B5" w:rsidRPr="00516EF0">
        <w:rPr>
          <w:rFonts w:ascii="Cambria" w:hAnsi="Cambria" w:cstheme="minorHAnsi"/>
          <w:color w:val="000000" w:themeColor="text1"/>
        </w:rPr>
        <w:t xml:space="preserve">endapatan </w:t>
      </w:r>
      <w:r w:rsidR="00EF068C" w:rsidRPr="00516EF0">
        <w:rPr>
          <w:rFonts w:ascii="Cambria" w:hAnsi="Cambria" w:cstheme="minorHAnsi"/>
          <w:color w:val="000000" w:themeColor="text1"/>
          <w:lang w:val="id-ID"/>
        </w:rPr>
        <w:t>D</w:t>
      </w:r>
      <w:r w:rsidR="00185C4B" w:rsidRPr="00516EF0">
        <w:rPr>
          <w:rFonts w:ascii="Cambria" w:hAnsi="Cambria" w:cstheme="minorHAnsi"/>
          <w:color w:val="000000" w:themeColor="text1"/>
        </w:rPr>
        <w:t>aerah.</w:t>
      </w:r>
    </w:p>
    <w:p w:rsidR="00EE79F1" w:rsidRPr="00516EF0" w:rsidRDefault="00677845" w:rsidP="00516EF0">
      <w:pPr>
        <w:pStyle w:val="ListParagraph"/>
        <w:spacing w:line="360" w:lineRule="auto"/>
        <w:ind w:left="426" w:firstLine="708"/>
        <w:contextualSpacing w:val="0"/>
        <w:jc w:val="both"/>
        <w:rPr>
          <w:rFonts w:ascii="Cambria" w:hAnsi="Cambria"/>
          <w:color w:val="000000" w:themeColor="text1"/>
          <w:lang w:val="id-ID"/>
        </w:rPr>
      </w:pPr>
      <w:r w:rsidRPr="00516EF0">
        <w:rPr>
          <w:rFonts w:ascii="Cambria" w:hAnsi="Cambria" w:cstheme="minorHAnsi"/>
          <w:color w:val="000000" w:themeColor="text1"/>
          <w:lang w:val="id-ID"/>
        </w:rPr>
        <w:t>T</w:t>
      </w:r>
      <w:r w:rsidR="00D85F37" w:rsidRPr="00516EF0">
        <w:rPr>
          <w:rFonts w:ascii="Cambria" w:hAnsi="Cambria" w:cstheme="minorHAnsi"/>
          <w:color w:val="000000" w:themeColor="text1"/>
        </w:rPr>
        <w:t xml:space="preserve">ahun </w:t>
      </w:r>
      <w:r w:rsidRPr="00516EF0">
        <w:rPr>
          <w:rFonts w:ascii="Cambria" w:hAnsi="Cambria" w:cstheme="minorHAnsi"/>
          <w:color w:val="000000" w:themeColor="text1"/>
          <w:lang w:val="id-ID"/>
        </w:rPr>
        <w:t xml:space="preserve">2016 </w:t>
      </w:r>
      <w:r w:rsidR="00D85F37" w:rsidRPr="00516EF0">
        <w:rPr>
          <w:rFonts w:ascii="Cambria" w:hAnsi="Cambria" w:cstheme="minorHAnsi"/>
          <w:color w:val="000000" w:themeColor="text1"/>
        </w:rPr>
        <w:t xml:space="preserve">usulan dari masyarakat melalui Kelurahan/Kecamatan yang terkait </w:t>
      </w:r>
      <w:r w:rsidR="00B94524" w:rsidRPr="00516EF0">
        <w:rPr>
          <w:rFonts w:ascii="Cambria" w:hAnsi="Cambria" w:cstheme="minorHAnsi"/>
          <w:color w:val="000000" w:themeColor="text1"/>
          <w:lang w:val="id-ID"/>
        </w:rPr>
        <w:t>Badan Pendapatan Daerah</w:t>
      </w:r>
      <w:r w:rsidR="00D85F37" w:rsidRPr="00516EF0">
        <w:rPr>
          <w:rFonts w:ascii="Cambria" w:hAnsi="Cambria" w:cstheme="minorHAnsi"/>
          <w:color w:val="000000" w:themeColor="text1"/>
        </w:rPr>
        <w:t xml:space="preserve"> adalah </w:t>
      </w:r>
      <w:r w:rsidRPr="00516EF0">
        <w:rPr>
          <w:rFonts w:ascii="Cambria" w:hAnsi="Cambria" w:cstheme="minorHAnsi"/>
          <w:color w:val="000000" w:themeColor="text1"/>
          <w:lang w:val="id-ID"/>
        </w:rPr>
        <w:t>Mobil Online</w:t>
      </w:r>
      <w:r w:rsidR="009D0727" w:rsidRPr="00516EF0">
        <w:rPr>
          <w:rFonts w:ascii="Cambria" w:hAnsi="Cambria" w:cstheme="minorHAnsi"/>
          <w:color w:val="000000" w:themeColor="text1"/>
        </w:rPr>
        <w:t xml:space="preserve"> PBB</w:t>
      </w:r>
      <w:r w:rsidR="00EE79F1" w:rsidRPr="00516EF0">
        <w:rPr>
          <w:rFonts w:ascii="Cambria" w:hAnsi="Cambria" w:cstheme="minorHAnsi"/>
          <w:color w:val="000000" w:themeColor="text1"/>
          <w:lang w:val="id-ID"/>
        </w:rPr>
        <w:t>,</w:t>
      </w:r>
      <w:r w:rsidR="009D0727" w:rsidRPr="00516EF0">
        <w:rPr>
          <w:rFonts w:ascii="Cambria" w:hAnsi="Cambria" w:cstheme="minorHAnsi"/>
          <w:color w:val="000000" w:themeColor="text1"/>
        </w:rPr>
        <w:t xml:space="preserve"> </w:t>
      </w:r>
      <w:r w:rsidR="00EE79F1" w:rsidRPr="00516EF0">
        <w:rPr>
          <w:rFonts w:ascii="Cambria" w:hAnsi="Cambria" w:cstheme="minorHAnsi"/>
          <w:color w:val="000000" w:themeColor="text1"/>
          <w:lang w:val="id-ID"/>
        </w:rPr>
        <w:t>k</w:t>
      </w:r>
      <w:r w:rsidR="00D85F37" w:rsidRPr="00516EF0">
        <w:rPr>
          <w:rFonts w:ascii="Cambria" w:hAnsi="Cambria" w:cstheme="minorHAnsi"/>
          <w:color w:val="000000" w:themeColor="text1"/>
        </w:rPr>
        <w:t xml:space="preserve">egiatan ini diakomodir pada Kegiatan </w:t>
      </w:r>
      <w:r w:rsidR="001A70C5" w:rsidRPr="00516EF0">
        <w:rPr>
          <w:rFonts w:ascii="Cambria" w:hAnsi="Cambria" w:cstheme="minorHAnsi"/>
          <w:color w:val="000000" w:themeColor="text1"/>
          <w:lang w:val="id-ID"/>
        </w:rPr>
        <w:t>Penagihan Piutang PBB dan BPHTB</w:t>
      </w:r>
      <w:r w:rsidR="00FC0EF3" w:rsidRPr="00516EF0">
        <w:rPr>
          <w:rFonts w:ascii="Cambria" w:hAnsi="Cambria" w:cstheme="minorHAnsi"/>
          <w:color w:val="000000" w:themeColor="text1"/>
          <w:lang w:val="id-ID"/>
        </w:rPr>
        <w:t>.</w:t>
      </w:r>
      <w:r w:rsidR="000F7B71" w:rsidRPr="00516EF0">
        <w:rPr>
          <w:rFonts w:ascii="Cambria" w:hAnsi="Cambria" w:cstheme="minorHAnsi"/>
          <w:color w:val="000000" w:themeColor="text1"/>
          <w:lang w:val="id-ID"/>
        </w:rPr>
        <w:t xml:space="preserve"> </w:t>
      </w:r>
      <w:r w:rsidR="00EE79F1" w:rsidRPr="00516EF0">
        <w:rPr>
          <w:rFonts w:ascii="Cambria" w:hAnsi="Cambria"/>
          <w:color w:val="000000" w:themeColor="text1"/>
          <w:lang w:val="id-ID"/>
        </w:rPr>
        <w:t>Kegiatan ini mampu meminimalisir piutang PBB P2 dengan operasi sisir PBB P2 bersama aparat wilayah (Kecamatan dan Kelurahan) dan Kegiatan Mobil Online Pembayaran PBB P2 dengan mendatangi warga di Kelurahan dan Kecamatan.</w:t>
      </w:r>
    </w:p>
    <w:p w:rsidR="00EE79F1" w:rsidRPr="00516EF0" w:rsidRDefault="00EE79F1" w:rsidP="00516EF0">
      <w:pPr>
        <w:spacing w:line="360" w:lineRule="auto"/>
        <w:ind w:left="426" w:firstLine="708"/>
        <w:jc w:val="both"/>
        <w:rPr>
          <w:rFonts w:ascii="Cambria" w:hAnsi="Cambria"/>
          <w:color w:val="000000" w:themeColor="text1"/>
          <w:lang w:val="id-ID"/>
        </w:rPr>
      </w:pPr>
      <w:r w:rsidRPr="00516EF0">
        <w:rPr>
          <w:rFonts w:ascii="Cambria" w:hAnsi="Cambria"/>
          <w:color w:val="000000" w:themeColor="text1"/>
          <w:lang w:val="id-ID"/>
        </w:rPr>
        <w:t>Pada tahun 2016 telah dilakukan 317 kali pelayanan pembayaran dan penagihan melalui kegiatan mobil online, antara lain :</w:t>
      </w:r>
    </w:p>
    <w:p w:rsidR="00EC47AD" w:rsidRPr="00516EF0" w:rsidRDefault="00EC47AD" w:rsidP="00EC47AD">
      <w:pPr>
        <w:ind w:left="426" w:firstLine="708"/>
        <w:jc w:val="both"/>
        <w:rPr>
          <w:rFonts w:ascii="Cambria" w:hAnsi="Cambria"/>
          <w:color w:val="000000" w:themeColor="text1"/>
          <w:lang w:val="id-ID"/>
        </w:rPr>
      </w:pPr>
    </w:p>
    <w:p w:rsidR="00516EF0" w:rsidRPr="00516EF0" w:rsidRDefault="00516EF0" w:rsidP="00EC47AD">
      <w:pPr>
        <w:ind w:left="426" w:firstLine="708"/>
        <w:jc w:val="both"/>
        <w:rPr>
          <w:rFonts w:ascii="Cambria" w:hAnsi="Cambria"/>
          <w:color w:val="000000" w:themeColor="text1"/>
          <w:lang w:val="id-ID"/>
        </w:rPr>
      </w:pPr>
    </w:p>
    <w:p w:rsidR="00516EF0" w:rsidRPr="00516EF0" w:rsidRDefault="00516EF0" w:rsidP="00EC47AD">
      <w:pPr>
        <w:ind w:left="426" w:firstLine="708"/>
        <w:jc w:val="both"/>
        <w:rPr>
          <w:rFonts w:ascii="Cambria" w:hAnsi="Cambria"/>
          <w:color w:val="000000" w:themeColor="text1"/>
          <w:lang w:val="id-ID"/>
        </w:rPr>
      </w:pPr>
    </w:p>
    <w:p w:rsidR="00516EF0" w:rsidRPr="00516EF0" w:rsidRDefault="00516EF0" w:rsidP="00EC47AD">
      <w:pPr>
        <w:ind w:left="426" w:firstLine="708"/>
        <w:jc w:val="both"/>
        <w:rPr>
          <w:rFonts w:ascii="Cambria" w:hAnsi="Cambria"/>
          <w:color w:val="000000" w:themeColor="text1"/>
          <w:lang w:val="id-ID"/>
        </w:rPr>
      </w:pPr>
    </w:p>
    <w:p w:rsidR="00516EF0" w:rsidRPr="00516EF0" w:rsidRDefault="00516EF0" w:rsidP="00EC47AD">
      <w:pPr>
        <w:ind w:left="426" w:firstLine="708"/>
        <w:jc w:val="both"/>
        <w:rPr>
          <w:rFonts w:ascii="Cambria" w:hAnsi="Cambria"/>
          <w:color w:val="000000" w:themeColor="text1"/>
          <w:lang w:val="id-ID"/>
        </w:rPr>
      </w:pPr>
    </w:p>
    <w:p w:rsidR="00516EF0" w:rsidRPr="00516EF0" w:rsidRDefault="00516EF0" w:rsidP="00EC47AD">
      <w:pPr>
        <w:ind w:left="426" w:firstLine="708"/>
        <w:jc w:val="both"/>
        <w:rPr>
          <w:rFonts w:ascii="Cambria" w:hAnsi="Cambria"/>
          <w:color w:val="000000" w:themeColor="text1"/>
          <w:lang w:val="id-ID"/>
        </w:rPr>
      </w:pPr>
    </w:p>
    <w:tbl>
      <w:tblPr>
        <w:tblStyle w:val="TableGrid"/>
        <w:tblW w:w="0" w:type="auto"/>
        <w:tblInd w:w="534" w:type="dxa"/>
        <w:tblLayout w:type="fixed"/>
        <w:tblLook w:val="04A0"/>
      </w:tblPr>
      <w:tblGrid>
        <w:gridCol w:w="708"/>
        <w:gridCol w:w="1843"/>
        <w:gridCol w:w="1559"/>
        <w:gridCol w:w="1701"/>
        <w:gridCol w:w="2268"/>
      </w:tblGrid>
      <w:tr w:rsidR="00EE79F1" w:rsidRPr="00516EF0" w:rsidTr="00951177">
        <w:trPr>
          <w:trHeight w:val="468"/>
        </w:trPr>
        <w:tc>
          <w:tcPr>
            <w:tcW w:w="708" w:type="dxa"/>
            <w:vAlign w:val="center"/>
          </w:tcPr>
          <w:p w:rsidR="00EE79F1" w:rsidRPr="00516EF0" w:rsidRDefault="00EE79F1" w:rsidP="006D2A7C">
            <w:pPr>
              <w:spacing w:before="20" w:after="20"/>
              <w:ind w:left="-57" w:right="-57"/>
              <w:jc w:val="center"/>
              <w:rPr>
                <w:rFonts w:ascii="Cambria" w:hAnsi="Cambria" w:cs="Calibri"/>
                <w:b/>
                <w:color w:val="000000" w:themeColor="text1"/>
                <w:lang w:val="id-ID"/>
              </w:rPr>
            </w:pPr>
            <w:r w:rsidRPr="00516EF0">
              <w:rPr>
                <w:rFonts w:ascii="Cambria" w:hAnsi="Cambria" w:cs="Calibri"/>
                <w:b/>
                <w:color w:val="000000" w:themeColor="text1"/>
                <w:lang w:val="id-ID"/>
              </w:rPr>
              <w:lastRenderedPageBreak/>
              <w:t>No</w:t>
            </w:r>
          </w:p>
        </w:tc>
        <w:tc>
          <w:tcPr>
            <w:tcW w:w="1843" w:type="dxa"/>
            <w:vAlign w:val="center"/>
          </w:tcPr>
          <w:p w:rsidR="00EE79F1" w:rsidRPr="00516EF0" w:rsidRDefault="00EE79F1" w:rsidP="006D2A7C">
            <w:pPr>
              <w:spacing w:before="20" w:after="20"/>
              <w:ind w:left="-57" w:right="-57"/>
              <w:jc w:val="center"/>
              <w:rPr>
                <w:rFonts w:ascii="Cambria" w:hAnsi="Cambria" w:cs="Calibri"/>
                <w:b/>
                <w:color w:val="000000" w:themeColor="text1"/>
                <w:lang w:val="id-ID"/>
              </w:rPr>
            </w:pPr>
            <w:r w:rsidRPr="00516EF0">
              <w:rPr>
                <w:rFonts w:ascii="Cambria" w:hAnsi="Cambria" w:cs="Calibri"/>
                <w:b/>
                <w:color w:val="000000" w:themeColor="text1"/>
                <w:lang w:val="id-ID"/>
              </w:rPr>
              <w:t>Bulan</w:t>
            </w:r>
          </w:p>
        </w:tc>
        <w:tc>
          <w:tcPr>
            <w:tcW w:w="1559" w:type="dxa"/>
            <w:vAlign w:val="center"/>
          </w:tcPr>
          <w:p w:rsidR="00EE79F1" w:rsidRPr="00516EF0" w:rsidRDefault="00EE79F1" w:rsidP="006D2A7C">
            <w:pPr>
              <w:spacing w:before="20" w:after="20"/>
              <w:ind w:left="-57" w:right="-57"/>
              <w:jc w:val="center"/>
              <w:rPr>
                <w:rFonts w:ascii="Cambria" w:hAnsi="Cambria" w:cs="Calibri"/>
                <w:b/>
                <w:color w:val="000000" w:themeColor="text1"/>
                <w:lang w:val="id-ID"/>
              </w:rPr>
            </w:pPr>
            <w:r w:rsidRPr="00516EF0">
              <w:rPr>
                <w:rFonts w:ascii="Cambria" w:hAnsi="Cambria" w:cs="Calibri"/>
                <w:b/>
                <w:color w:val="000000" w:themeColor="text1"/>
                <w:lang w:val="id-ID"/>
              </w:rPr>
              <w:t>Jumlah Kelurahan</w:t>
            </w:r>
          </w:p>
        </w:tc>
        <w:tc>
          <w:tcPr>
            <w:tcW w:w="1701" w:type="dxa"/>
            <w:vAlign w:val="center"/>
          </w:tcPr>
          <w:p w:rsidR="00EE79F1" w:rsidRPr="00516EF0" w:rsidRDefault="00EE79F1" w:rsidP="006D2A7C">
            <w:pPr>
              <w:spacing w:before="20" w:after="20"/>
              <w:ind w:left="-57" w:right="-57"/>
              <w:jc w:val="center"/>
              <w:rPr>
                <w:rFonts w:ascii="Cambria" w:hAnsi="Cambria" w:cs="Calibri"/>
                <w:b/>
                <w:color w:val="000000" w:themeColor="text1"/>
                <w:lang w:val="id-ID"/>
              </w:rPr>
            </w:pPr>
            <w:r w:rsidRPr="00516EF0">
              <w:rPr>
                <w:rFonts w:ascii="Cambria" w:hAnsi="Cambria" w:cs="Calibri"/>
                <w:b/>
                <w:color w:val="000000" w:themeColor="text1"/>
                <w:lang w:val="id-ID"/>
              </w:rPr>
              <w:t>SPPT</w:t>
            </w:r>
          </w:p>
        </w:tc>
        <w:tc>
          <w:tcPr>
            <w:tcW w:w="2268" w:type="dxa"/>
            <w:vAlign w:val="center"/>
          </w:tcPr>
          <w:p w:rsidR="00EE79F1" w:rsidRPr="00516EF0" w:rsidRDefault="00EE79F1" w:rsidP="006D2A7C">
            <w:pPr>
              <w:spacing w:before="20" w:after="20"/>
              <w:ind w:left="-57" w:right="-57"/>
              <w:jc w:val="center"/>
              <w:rPr>
                <w:rFonts w:ascii="Cambria" w:hAnsi="Cambria" w:cs="Calibri"/>
                <w:b/>
                <w:color w:val="000000" w:themeColor="text1"/>
                <w:lang w:val="id-ID"/>
              </w:rPr>
            </w:pPr>
            <w:r w:rsidRPr="00516EF0">
              <w:rPr>
                <w:rFonts w:ascii="Cambria" w:hAnsi="Cambria" w:cs="Calibri"/>
                <w:b/>
                <w:color w:val="000000" w:themeColor="text1"/>
                <w:lang w:val="id-ID"/>
              </w:rPr>
              <w:t>Realisasi</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1</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Januari</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2</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Februari</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3</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Maret</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53</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10.523</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1.267.544.764</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4</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April</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40</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6.421</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909.087.142</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5</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Mei</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40</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2.862</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505.305.375</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6</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Juni</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r>
      <w:tr w:rsidR="00EE79F1" w:rsidRPr="00516EF0" w:rsidTr="00951177">
        <w:tc>
          <w:tcPr>
            <w:tcW w:w="708" w:type="dxa"/>
            <w:tcBorders>
              <w:bottom w:val="single" w:sz="4" w:space="0" w:color="auto"/>
            </w:tcBorders>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7</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Juli</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28</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1.541</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241.574.711</w:t>
            </w:r>
          </w:p>
        </w:tc>
      </w:tr>
      <w:tr w:rsidR="00EE79F1" w:rsidRPr="00516EF0" w:rsidTr="00951177">
        <w:tc>
          <w:tcPr>
            <w:tcW w:w="708" w:type="dxa"/>
            <w:tcBorders>
              <w:bottom w:val="nil"/>
            </w:tcBorders>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8</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Agustus</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40</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2.814</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537.883.051</w:t>
            </w:r>
          </w:p>
        </w:tc>
      </w:tr>
      <w:tr w:rsidR="00EE79F1" w:rsidRPr="00516EF0" w:rsidTr="00951177">
        <w:tc>
          <w:tcPr>
            <w:tcW w:w="708" w:type="dxa"/>
            <w:tcBorders>
              <w:top w:val="nil"/>
            </w:tcBorders>
            <w:vAlign w:val="center"/>
          </w:tcPr>
          <w:p w:rsidR="00EE79F1" w:rsidRPr="00516EF0" w:rsidRDefault="00EE79F1" w:rsidP="006D2A7C">
            <w:pPr>
              <w:spacing w:before="20" w:after="20"/>
              <w:jc w:val="center"/>
              <w:rPr>
                <w:rFonts w:ascii="Cambria" w:hAnsi="Cambria" w:cs="Calibri"/>
                <w:color w:val="000000" w:themeColor="text1"/>
                <w:lang w:val="id-ID"/>
              </w:rPr>
            </w:pP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Operasi Sisir</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1.989</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1.134.672.840</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9</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September</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40</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5.894</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2.056.922.910</w:t>
            </w:r>
          </w:p>
        </w:tc>
      </w:tr>
      <w:tr w:rsidR="00EE79F1" w:rsidRPr="00516EF0" w:rsidTr="00951177">
        <w:tc>
          <w:tcPr>
            <w:tcW w:w="708" w:type="dxa"/>
            <w:tcBorders>
              <w:bottom w:val="single" w:sz="4" w:space="0" w:color="auto"/>
            </w:tcBorders>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10</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Oktober</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40</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1.300</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153.986.491</w:t>
            </w:r>
          </w:p>
        </w:tc>
      </w:tr>
      <w:tr w:rsidR="00EE79F1" w:rsidRPr="00516EF0" w:rsidTr="00951177">
        <w:tc>
          <w:tcPr>
            <w:tcW w:w="708" w:type="dxa"/>
            <w:tcBorders>
              <w:bottom w:val="nil"/>
            </w:tcBorders>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11</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November</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r>
      <w:tr w:rsidR="00EE79F1" w:rsidRPr="00516EF0" w:rsidTr="00951177">
        <w:tc>
          <w:tcPr>
            <w:tcW w:w="708" w:type="dxa"/>
            <w:tcBorders>
              <w:top w:val="nil"/>
            </w:tcBorders>
            <w:vAlign w:val="center"/>
          </w:tcPr>
          <w:p w:rsidR="00EE79F1" w:rsidRPr="00516EF0" w:rsidRDefault="00EE79F1" w:rsidP="006D2A7C">
            <w:pPr>
              <w:spacing w:before="20" w:after="20"/>
              <w:jc w:val="center"/>
              <w:rPr>
                <w:rFonts w:ascii="Cambria" w:hAnsi="Cambria" w:cs="Calibri"/>
                <w:color w:val="000000" w:themeColor="text1"/>
                <w:lang w:val="id-ID"/>
              </w:rPr>
            </w:pP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Operasi Sisir</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101</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18.117.544</w:t>
            </w:r>
          </w:p>
        </w:tc>
      </w:tr>
      <w:tr w:rsidR="00EE79F1" w:rsidRPr="00516EF0" w:rsidTr="00951177">
        <w:tc>
          <w:tcPr>
            <w:tcW w:w="708"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12</w:t>
            </w:r>
          </w:p>
        </w:tc>
        <w:tc>
          <w:tcPr>
            <w:tcW w:w="1843" w:type="dxa"/>
            <w:vAlign w:val="center"/>
          </w:tcPr>
          <w:p w:rsidR="00EE79F1" w:rsidRPr="00516EF0" w:rsidRDefault="00EE79F1" w:rsidP="006D2A7C">
            <w:pPr>
              <w:spacing w:before="20" w:after="20"/>
              <w:jc w:val="center"/>
              <w:rPr>
                <w:rFonts w:ascii="Cambria" w:hAnsi="Cambria" w:cs="Calibri"/>
                <w:color w:val="000000" w:themeColor="text1"/>
                <w:lang w:val="id-ID"/>
              </w:rPr>
            </w:pPr>
            <w:r w:rsidRPr="00516EF0">
              <w:rPr>
                <w:rFonts w:ascii="Cambria" w:hAnsi="Cambria" w:cs="Calibri"/>
                <w:color w:val="000000" w:themeColor="text1"/>
                <w:lang w:val="id-ID"/>
              </w:rPr>
              <w:t>Desember</w:t>
            </w:r>
          </w:p>
        </w:tc>
        <w:tc>
          <w:tcPr>
            <w:tcW w:w="1559"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36</w:t>
            </w:r>
          </w:p>
        </w:tc>
        <w:tc>
          <w:tcPr>
            <w:tcW w:w="1701" w:type="dxa"/>
            <w:vAlign w:val="center"/>
          </w:tcPr>
          <w:p w:rsidR="00EE79F1" w:rsidRPr="00516EF0" w:rsidRDefault="00EE79F1" w:rsidP="006D2A7C">
            <w:pPr>
              <w:spacing w:before="20" w:after="20"/>
              <w:ind w:right="176"/>
              <w:jc w:val="right"/>
              <w:rPr>
                <w:rFonts w:ascii="Cambria" w:hAnsi="Cambria" w:cs="Calibri"/>
                <w:color w:val="000000" w:themeColor="text1"/>
                <w:lang w:val="id-ID"/>
              </w:rPr>
            </w:pPr>
            <w:r w:rsidRPr="00516EF0">
              <w:rPr>
                <w:rFonts w:ascii="Cambria" w:hAnsi="Cambria" w:cs="Calibri"/>
                <w:color w:val="000000" w:themeColor="text1"/>
                <w:lang w:val="id-ID"/>
              </w:rPr>
              <w:t>880</w:t>
            </w:r>
          </w:p>
        </w:tc>
        <w:tc>
          <w:tcPr>
            <w:tcW w:w="2268" w:type="dxa"/>
            <w:vAlign w:val="center"/>
          </w:tcPr>
          <w:p w:rsidR="00EE79F1" w:rsidRPr="00516EF0" w:rsidRDefault="00EE79F1" w:rsidP="006D2A7C">
            <w:pPr>
              <w:spacing w:before="20" w:after="20"/>
              <w:ind w:right="175"/>
              <w:jc w:val="right"/>
              <w:rPr>
                <w:rFonts w:ascii="Cambria" w:hAnsi="Cambria" w:cs="Calibri"/>
                <w:color w:val="000000" w:themeColor="text1"/>
                <w:lang w:val="id-ID"/>
              </w:rPr>
            </w:pPr>
            <w:r w:rsidRPr="00516EF0">
              <w:rPr>
                <w:rFonts w:ascii="Cambria" w:hAnsi="Cambria" w:cs="Calibri"/>
                <w:color w:val="000000" w:themeColor="text1"/>
                <w:lang w:val="id-ID"/>
              </w:rPr>
              <w:t>96.241.906</w:t>
            </w:r>
          </w:p>
        </w:tc>
      </w:tr>
      <w:tr w:rsidR="00EE79F1" w:rsidRPr="00516EF0" w:rsidTr="00951177">
        <w:tc>
          <w:tcPr>
            <w:tcW w:w="2551" w:type="dxa"/>
            <w:gridSpan w:val="2"/>
            <w:vAlign w:val="center"/>
          </w:tcPr>
          <w:p w:rsidR="00EE79F1" w:rsidRPr="00516EF0" w:rsidRDefault="00EE79F1" w:rsidP="006D2A7C">
            <w:pPr>
              <w:spacing w:before="60" w:after="60"/>
              <w:jc w:val="center"/>
              <w:rPr>
                <w:rFonts w:ascii="Cambria" w:hAnsi="Cambria" w:cs="Calibri"/>
                <w:b/>
                <w:color w:val="000000" w:themeColor="text1"/>
                <w:lang w:val="id-ID"/>
              </w:rPr>
            </w:pPr>
            <w:r w:rsidRPr="00516EF0">
              <w:rPr>
                <w:rFonts w:ascii="Cambria" w:hAnsi="Cambria" w:cs="Calibri"/>
                <w:b/>
                <w:color w:val="000000" w:themeColor="text1"/>
                <w:lang w:val="id-ID"/>
              </w:rPr>
              <w:t>JUMLAH</w:t>
            </w:r>
          </w:p>
        </w:tc>
        <w:tc>
          <w:tcPr>
            <w:tcW w:w="1559" w:type="dxa"/>
            <w:vAlign w:val="center"/>
          </w:tcPr>
          <w:p w:rsidR="00EE79F1" w:rsidRPr="00516EF0" w:rsidRDefault="00EE79F1" w:rsidP="006D2A7C">
            <w:pPr>
              <w:spacing w:before="60" w:after="60"/>
              <w:ind w:right="175"/>
              <w:jc w:val="right"/>
              <w:rPr>
                <w:rFonts w:ascii="Cambria" w:hAnsi="Cambria" w:cs="Calibri"/>
                <w:b/>
                <w:color w:val="000000" w:themeColor="text1"/>
                <w:lang w:val="id-ID"/>
              </w:rPr>
            </w:pPr>
            <w:r w:rsidRPr="00516EF0">
              <w:rPr>
                <w:rFonts w:ascii="Cambria" w:hAnsi="Cambria" w:cs="Calibri"/>
                <w:b/>
                <w:color w:val="000000" w:themeColor="text1"/>
                <w:lang w:val="id-ID"/>
              </w:rPr>
              <w:t>317</w:t>
            </w:r>
          </w:p>
        </w:tc>
        <w:tc>
          <w:tcPr>
            <w:tcW w:w="1701" w:type="dxa"/>
            <w:vAlign w:val="center"/>
          </w:tcPr>
          <w:p w:rsidR="00EE79F1" w:rsidRPr="00516EF0" w:rsidRDefault="00EE79F1" w:rsidP="006D2A7C">
            <w:pPr>
              <w:spacing w:before="60" w:after="60"/>
              <w:ind w:right="176"/>
              <w:jc w:val="right"/>
              <w:rPr>
                <w:rFonts w:ascii="Cambria" w:hAnsi="Cambria" w:cs="Calibri"/>
                <w:b/>
                <w:color w:val="000000" w:themeColor="text1"/>
                <w:lang w:val="id-ID"/>
              </w:rPr>
            </w:pPr>
            <w:r w:rsidRPr="00516EF0">
              <w:rPr>
                <w:rFonts w:ascii="Cambria" w:hAnsi="Cambria" w:cs="Calibri"/>
                <w:b/>
                <w:color w:val="000000" w:themeColor="text1"/>
                <w:lang w:val="id-ID"/>
              </w:rPr>
              <w:t>34.325</w:t>
            </w:r>
          </w:p>
        </w:tc>
        <w:tc>
          <w:tcPr>
            <w:tcW w:w="2268" w:type="dxa"/>
            <w:vAlign w:val="center"/>
          </w:tcPr>
          <w:p w:rsidR="00EE79F1" w:rsidRPr="00516EF0" w:rsidRDefault="00EE79F1" w:rsidP="006D2A7C">
            <w:pPr>
              <w:spacing w:before="60" w:after="60"/>
              <w:ind w:right="175"/>
              <w:jc w:val="right"/>
              <w:rPr>
                <w:rFonts w:ascii="Cambria" w:hAnsi="Cambria" w:cs="Calibri"/>
                <w:b/>
                <w:color w:val="000000" w:themeColor="text1"/>
                <w:lang w:val="id-ID"/>
              </w:rPr>
            </w:pPr>
            <w:r w:rsidRPr="00516EF0">
              <w:rPr>
                <w:rFonts w:ascii="Cambria" w:hAnsi="Cambria" w:cs="Calibri"/>
                <w:b/>
                <w:color w:val="000000" w:themeColor="text1"/>
                <w:lang w:val="id-ID"/>
              </w:rPr>
              <w:t>6.921.336.734</w:t>
            </w:r>
          </w:p>
        </w:tc>
      </w:tr>
    </w:tbl>
    <w:p w:rsidR="00EE79F1" w:rsidRPr="00516EF0" w:rsidRDefault="00EE79F1" w:rsidP="007F7160">
      <w:pPr>
        <w:spacing w:line="360" w:lineRule="auto"/>
        <w:ind w:left="426"/>
        <w:jc w:val="both"/>
        <w:rPr>
          <w:rFonts w:ascii="Cambria" w:hAnsi="Cambria"/>
          <w:color w:val="000000" w:themeColor="text1"/>
          <w:lang w:val="id-ID"/>
        </w:rPr>
      </w:pPr>
    </w:p>
    <w:sectPr w:rsidR="00EE79F1" w:rsidRPr="00516EF0" w:rsidSect="00516EF0">
      <w:headerReference w:type="default" r:id="rId8"/>
      <w:footerReference w:type="default" r:id="rId9"/>
      <w:pgSz w:w="11907" w:h="16840" w:code="9"/>
      <w:pgMar w:top="1588" w:right="1418" w:bottom="1588" w:left="1985"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4AE" w:rsidRDefault="000624AE" w:rsidP="002C313E">
      <w:r>
        <w:separator/>
      </w:r>
    </w:p>
  </w:endnote>
  <w:endnote w:type="continuationSeparator" w:id="1">
    <w:p w:rsidR="000624AE" w:rsidRDefault="000624AE" w:rsidP="002C3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3E" w:rsidRPr="000B1C94" w:rsidRDefault="0050236C" w:rsidP="00587DD6">
    <w:pPr>
      <w:pStyle w:val="Footer"/>
      <w:tabs>
        <w:tab w:val="clear" w:pos="4513"/>
        <w:tab w:val="clear" w:pos="9026"/>
        <w:tab w:val="center" w:pos="8222"/>
        <w:tab w:val="right" w:pos="8505"/>
      </w:tabs>
      <w:rPr>
        <w:rFonts w:ascii="Arial Narrow" w:hAnsi="Arial Narrow"/>
        <w:lang w:val="id-ID"/>
      </w:rPr>
    </w:pPr>
    <w:r w:rsidRPr="0050236C">
      <w:rPr>
        <w:rFonts w:ascii="Arial Narrow" w:hAnsi="Arial Narrow" w:cs="Arial"/>
        <w:smallCaps/>
        <w:noProof/>
        <w:sz w:val="20"/>
        <w:szCs w:val="20"/>
        <w:lang w:val="id-ID" w:eastAsia="id-ID"/>
      </w:rPr>
      <w:pict>
        <v:shapetype id="_x0000_t32" coordsize="21600,21600" o:spt="32" o:oned="t" path="m,l21600,21600e" filled="f">
          <v:path arrowok="t" fillok="f" o:connecttype="none"/>
          <o:lock v:ext="edit" shapetype="t"/>
        </v:shapetype>
        <v:shape id="_x0000_s5121" type="#_x0000_t32" style="position:absolute;margin-left:3.55pt;margin-top:-3.6pt;width:423.35pt;height:0;z-index:251660288" o:connectortype="straight" strokecolor="#421600" strokeweight="1pt">
          <v:stroke dashstyle="dashDot"/>
        </v:shape>
      </w:pict>
    </w:r>
    <w:r w:rsidR="000B1C94">
      <w:rPr>
        <w:rFonts w:ascii="Arial Narrow" w:hAnsi="Arial Narrow" w:cstheme="minorHAnsi"/>
        <w:smallCaps/>
        <w:sz w:val="20"/>
        <w:szCs w:val="20"/>
        <w:lang w:val="id-ID"/>
      </w:rPr>
      <w:t>Evaluasi Pelaksanaan Renja</w:t>
    </w:r>
    <w:r w:rsidR="000B1C94" w:rsidRPr="000B1C94">
      <w:rPr>
        <w:rFonts w:ascii="Arial Narrow" w:hAnsi="Arial Narrow" w:cstheme="minorHAnsi"/>
        <w:smallCaps/>
        <w:sz w:val="20"/>
        <w:szCs w:val="20"/>
      </w:rPr>
      <w:t xml:space="preserve"> </w:t>
    </w:r>
    <w:r w:rsidR="000B1C94">
      <w:rPr>
        <w:rFonts w:ascii="Arial Narrow" w:hAnsi="Arial Narrow" w:cstheme="minorHAnsi"/>
        <w:smallCaps/>
        <w:sz w:val="20"/>
        <w:szCs w:val="20"/>
        <w:lang w:val="id-ID"/>
      </w:rPr>
      <w:t>Tahun</w:t>
    </w:r>
    <w:r w:rsidR="000B1C94" w:rsidRPr="000B1C94">
      <w:rPr>
        <w:rFonts w:ascii="Arial Narrow" w:hAnsi="Arial Narrow" w:cstheme="minorHAnsi"/>
        <w:smallCaps/>
        <w:sz w:val="20"/>
        <w:szCs w:val="20"/>
      </w:rPr>
      <w:t xml:space="preserve"> 201</w:t>
    </w:r>
    <w:r w:rsidR="009A3AEC">
      <w:rPr>
        <w:rFonts w:ascii="Arial Narrow" w:hAnsi="Arial Narrow" w:cstheme="minorHAnsi"/>
        <w:smallCaps/>
        <w:sz w:val="20"/>
        <w:szCs w:val="20"/>
        <w:lang w:val="id-ID"/>
      </w:rPr>
      <w:t>6</w:t>
    </w:r>
    <w:r w:rsidR="00587DD6" w:rsidRPr="004E68AA">
      <w:rPr>
        <w:rFonts w:ascii="Arial Narrow" w:hAnsi="Arial Narrow" w:cs="Arial"/>
        <w:sz w:val="20"/>
        <w:szCs w:val="20"/>
      </w:rPr>
      <w:tab/>
      <w:t>Bab I</w:t>
    </w:r>
    <w:r w:rsidR="00587DD6" w:rsidRPr="004E68AA">
      <w:rPr>
        <w:rFonts w:ascii="Arial Narrow" w:hAnsi="Arial Narrow" w:cs="Arial"/>
        <w:sz w:val="20"/>
        <w:szCs w:val="20"/>
        <w:lang w:val="id-ID"/>
      </w:rPr>
      <w:t>I</w:t>
    </w:r>
    <w:r w:rsidR="00587DD6" w:rsidRPr="004E68AA">
      <w:rPr>
        <w:rFonts w:ascii="Arial Narrow" w:hAnsi="Arial Narrow" w:cs="Arial"/>
        <w:sz w:val="20"/>
        <w:szCs w:val="20"/>
      </w:rPr>
      <w:t xml:space="preserve"> - </w:t>
    </w:r>
    <w:r w:rsidRPr="004E68AA">
      <w:rPr>
        <w:rFonts w:ascii="Arial Narrow" w:hAnsi="Arial Narrow" w:cs="Arial"/>
        <w:sz w:val="20"/>
        <w:szCs w:val="20"/>
      </w:rPr>
      <w:fldChar w:fldCharType="begin"/>
    </w:r>
    <w:r w:rsidR="00587DD6" w:rsidRPr="004E68AA">
      <w:rPr>
        <w:rFonts w:ascii="Arial Narrow" w:hAnsi="Arial Narrow" w:cs="Arial"/>
        <w:sz w:val="20"/>
        <w:szCs w:val="20"/>
      </w:rPr>
      <w:instrText xml:space="preserve"> PAGE   \* MERGEFORMAT </w:instrText>
    </w:r>
    <w:r w:rsidRPr="004E68AA">
      <w:rPr>
        <w:rFonts w:ascii="Arial Narrow" w:hAnsi="Arial Narrow" w:cs="Arial"/>
        <w:sz w:val="20"/>
        <w:szCs w:val="20"/>
      </w:rPr>
      <w:fldChar w:fldCharType="separate"/>
    </w:r>
    <w:r w:rsidR="00516EF0">
      <w:rPr>
        <w:rFonts w:ascii="Arial Narrow" w:hAnsi="Arial Narrow" w:cs="Arial"/>
        <w:noProof/>
        <w:sz w:val="20"/>
        <w:szCs w:val="20"/>
      </w:rPr>
      <w:t>9</w:t>
    </w:r>
    <w:r w:rsidRPr="004E68AA">
      <w:rPr>
        <w:rFonts w:ascii="Arial Narrow" w:hAnsi="Arial Narrow"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4AE" w:rsidRDefault="000624AE" w:rsidP="002C313E">
      <w:r>
        <w:separator/>
      </w:r>
    </w:p>
  </w:footnote>
  <w:footnote w:type="continuationSeparator" w:id="1">
    <w:p w:rsidR="000624AE" w:rsidRDefault="000624AE" w:rsidP="002C3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73" w:rsidRPr="00DC6C66" w:rsidRDefault="00516EF0" w:rsidP="00623173">
    <w:pPr>
      <w:pStyle w:val="Header"/>
      <w:ind w:right="560"/>
      <w:jc w:val="right"/>
      <w:rPr>
        <w:rFonts w:ascii="Arial Narrow" w:hAnsi="Arial Narrow"/>
        <w:sz w:val="16"/>
        <w:szCs w:val="16"/>
        <w:lang w:val="id-ID"/>
      </w:rPr>
    </w:pPr>
    <w:r w:rsidRPr="00516EF0">
      <w:rPr>
        <w:rFonts w:ascii="Arial Narrow" w:hAnsi="Arial Narrow"/>
        <w:sz w:val="16"/>
        <w:szCs w:val="16"/>
      </w:rPr>
      <w:drawing>
        <wp:anchor distT="0" distB="0" distL="114300" distR="114300" simplePos="0" relativeHeight="251664384" behindDoc="1" locked="0" layoutInCell="1" allowOverlap="1">
          <wp:simplePos x="0" y="0"/>
          <wp:positionH relativeFrom="column">
            <wp:posOffset>-1118595</wp:posOffset>
          </wp:positionH>
          <wp:positionV relativeFrom="paragraph">
            <wp:posOffset>-373693</wp:posOffset>
          </wp:positionV>
          <wp:extent cx="7077786" cy="10693021"/>
          <wp:effectExtent l="19050" t="0" r="0" b="0"/>
          <wp:wrapNone/>
          <wp:docPr id="5" name="Picture 4" descr="Background_1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19_2.png"/>
                  <pic:cNvPicPr/>
                </pic:nvPicPr>
                <pic:blipFill>
                  <a:blip r:embed="rId1">
                    <a:lum bright="10000" contrast="10000"/>
                  </a:blip>
                  <a:stretch>
                    <a:fillRect/>
                  </a:stretch>
                </pic:blipFill>
                <pic:spPr>
                  <a:xfrm flipH="1">
                    <a:off x="0" y="0"/>
                    <a:ext cx="7101735" cy="10731731"/>
                  </a:xfrm>
                  <a:prstGeom prst="rect">
                    <a:avLst/>
                  </a:prstGeom>
                </pic:spPr>
              </pic:pic>
            </a:graphicData>
          </a:graphic>
        </wp:anchor>
      </w:drawing>
    </w:r>
    <w:r w:rsidR="00623173">
      <w:rPr>
        <w:rFonts w:ascii="Arial Narrow" w:hAnsi="Arial Narrow"/>
        <w:noProof/>
        <w:sz w:val="16"/>
        <w:szCs w:val="16"/>
        <w:lang w:val="id-ID" w:eastAsia="id-ID"/>
      </w:rPr>
      <w:drawing>
        <wp:anchor distT="0" distB="0" distL="114300" distR="114300" simplePos="0" relativeHeight="251662336" behindDoc="0" locked="0" layoutInCell="1" allowOverlap="1">
          <wp:simplePos x="0" y="0"/>
          <wp:positionH relativeFrom="column">
            <wp:posOffset>5115035</wp:posOffset>
          </wp:positionH>
          <wp:positionV relativeFrom="paragraph">
            <wp:posOffset>-10188</wp:posOffset>
          </wp:positionV>
          <wp:extent cx="275148" cy="373712"/>
          <wp:effectExtent l="19050" t="0" r="0" b="0"/>
          <wp:wrapNone/>
          <wp:docPr id="3" name="Picture 1" descr="Pemda Kota Bogor (Colour)"/>
          <wp:cNvGraphicFramePr/>
          <a:graphic xmlns:a="http://schemas.openxmlformats.org/drawingml/2006/main">
            <a:graphicData uri="http://schemas.openxmlformats.org/drawingml/2006/picture">
              <pic:pic xmlns:pic="http://schemas.openxmlformats.org/drawingml/2006/picture">
                <pic:nvPicPr>
                  <pic:cNvPr id="1210528" name="Picture 1" descr="Pemda Kota Bogor (Colour)"/>
                  <pic:cNvPicPr>
                    <a:picLocks noChangeAspect="1" noChangeArrowheads="1"/>
                  </pic:cNvPicPr>
                </pic:nvPicPr>
                <pic:blipFill>
                  <a:blip r:embed="rId2"/>
                  <a:srcRect/>
                  <a:stretch>
                    <a:fillRect/>
                  </a:stretch>
                </pic:blipFill>
                <pic:spPr bwMode="auto">
                  <a:xfrm>
                    <a:off x="0" y="0"/>
                    <a:ext cx="275148" cy="373712"/>
                  </a:xfrm>
                  <a:prstGeom prst="rect">
                    <a:avLst/>
                  </a:prstGeom>
                  <a:noFill/>
                  <a:ln w="9525">
                    <a:noFill/>
                    <a:miter lim="800000"/>
                    <a:headEnd/>
                    <a:tailEnd/>
                  </a:ln>
                </pic:spPr>
              </pic:pic>
            </a:graphicData>
          </a:graphic>
        </wp:anchor>
      </w:drawing>
    </w:r>
    <w:r w:rsidR="00623173">
      <w:rPr>
        <w:rFonts w:ascii="Arial Narrow" w:hAnsi="Arial Narrow"/>
        <w:sz w:val="16"/>
        <w:szCs w:val="16"/>
      </w:rPr>
      <w:t>Rencana Kerja ( RENJA ) Tahun 201</w:t>
    </w:r>
    <w:r w:rsidR="004F3C85">
      <w:rPr>
        <w:rFonts w:ascii="Arial Narrow" w:hAnsi="Arial Narrow"/>
        <w:sz w:val="16"/>
        <w:szCs w:val="16"/>
        <w:lang w:val="id-ID"/>
      </w:rPr>
      <w:t>8</w:t>
    </w:r>
  </w:p>
  <w:p w:rsidR="00623173" w:rsidRPr="00623173" w:rsidRDefault="008E1FBF" w:rsidP="00623173">
    <w:pPr>
      <w:pStyle w:val="Header"/>
      <w:ind w:right="560"/>
      <w:jc w:val="right"/>
      <w:rPr>
        <w:rFonts w:ascii="Arial Narrow" w:hAnsi="Arial Narrow"/>
        <w:sz w:val="16"/>
        <w:szCs w:val="16"/>
        <w:lang w:val="id-ID"/>
      </w:rPr>
    </w:pPr>
    <w:r>
      <w:rPr>
        <w:rFonts w:ascii="Arial Narrow" w:hAnsi="Arial Narrow"/>
        <w:sz w:val="16"/>
        <w:szCs w:val="16"/>
        <w:lang w:val="id-ID"/>
      </w:rPr>
      <w:t>Badan</w:t>
    </w:r>
    <w:r w:rsidR="00623173">
      <w:rPr>
        <w:rFonts w:ascii="Arial Narrow" w:hAnsi="Arial Narrow"/>
        <w:sz w:val="16"/>
        <w:szCs w:val="16"/>
      </w:rPr>
      <w:t xml:space="preserve"> Pendapatan Daerah Kota Bogor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142"/>
    <w:multiLevelType w:val="hybridMultilevel"/>
    <w:tmpl w:val="78B4F3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145B77"/>
    <w:multiLevelType w:val="hybridMultilevel"/>
    <w:tmpl w:val="7DA470A4"/>
    <w:lvl w:ilvl="0" w:tplc="1A467694">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
    <w:nsid w:val="0C5957A9"/>
    <w:multiLevelType w:val="hybridMultilevel"/>
    <w:tmpl w:val="868AE23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
    <w:nsid w:val="136E2461"/>
    <w:multiLevelType w:val="hybridMultilevel"/>
    <w:tmpl w:val="D2F4746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0F52207"/>
    <w:multiLevelType w:val="hybridMultilevel"/>
    <w:tmpl w:val="5400F170"/>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4616574"/>
    <w:multiLevelType w:val="hybridMultilevel"/>
    <w:tmpl w:val="658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400F8"/>
    <w:multiLevelType w:val="hybridMultilevel"/>
    <w:tmpl w:val="B944F3A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nsid w:val="26AE2BC0"/>
    <w:multiLevelType w:val="hybridMultilevel"/>
    <w:tmpl w:val="3C86723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BBC043F"/>
    <w:multiLevelType w:val="hybridMultilevel"/>
    <w:tmpl w:val="16CAAF80"/>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30D8106E"/>
    <w:multiLevelType w:val="multilevel"/>
    <w:tmpl w:val="81FAF5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2692A44"/>
    <w:multiLevelType w:val="hybridMultilevel"/>
    <w:tmpl w:val="6BC61C8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4CD674A"/>
    <w:multiLevelType w:val="hybridMultilevel"/>
    <w:tmpl w:val="B84E186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71271D4"/>
    <w:multiLevelType w:val="hybridMultilevel"/>
    <w:tmpl w:val="16540642"/>
    <w:lvl w:ilvl="0" w:tplc="D3E808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F66A0"/>
    <w:multiLevelType w:val="hybridMultilevel"/>
    <w:tmpl w:val="99168DBA"/>
    <w:lvl w:ilvl="0" w:tplc="04210019">
      <w:start w:val="1"/>
      <w:numFmt w:val="lowerLetter"/>
      <w:lvlText w:val="%1."/>
      <w:lvlJc w:val="left"/>
      <w:pPr>
        <w:tabs>
          <w:tab w:val="num" w:pos="1687"/>
        </w:tabs>
        <w:ind w:left="1687" w:hanging="360"/>
      </w:pPr>
      <w:rPr>
        <w:rFonts w:hint="default"/>
        <w:sz w:val="16"/>
        <w:szCs w:val="16"/>
      </w:rPr>
    </w:lvl>
    <w:lvl w:ilvl="1" w:tplc="38AEBDA0">
      <w:start w:val="1"/>
      <w:numFmt w:val="decimal"/>
      <w:lvlText w:val="%2."/>
      <w:lvlJc w:val="left"/>
      <w:pPr>
        <w:tabs>
          <w:tab w:val="num" w:pos="1980"/>
        </w:tabs>
        <w:ind w:left="1980" w:hanging="360"/>
      </w:pPr>
      <w:rPr>
        <w:rFonts w:hint="default"/>
        <w:sz w:val="24"/>
        <w:szCs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EF915F4"/>
    <w:multiLevelType w:val="hybridMultilevel"/>
    <w:tmpl w:val="DC88CBB0"/>
    <w:lvl w:ilvl="0" w:tplc="1A467694">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3F60769F"/>
    <w:multiLevelType w:val="hybridMultilevel"/>
    <w:tmpl w:val="D210338C"/>
    <w:lvl w:ilvl="0" w:tplc="64B2612E">
      <w:numFmt w:val="bullet"/>
      <w:lvlText w:val="-"/>
      <w:lvlJc w:val="left"/>
      <w:pPr>
        <w:tabs>
          <w:tab w:val="num" w:pos="1687"/>
        </w:tabs>
        <w:ind w:left="1687" w:hanging="360"/>
      </w:pPr>
      <w:rPr>
        <w:rFonts w:ascii="Times New Roman" w:eastAsia="Times New Roman" w:hAnsi="Times New Roman" w:cs="Times New Roman" w:hint="default"/>
        <w:sz w:val="16"/>
        <w:szCs w:val="16"/>
      </w:rPr>
    </w:lvl>
    <w:lvl w:ilvl="1" w:tplc="38AEBDA0">
      <w:start w:val="1"/>
      <w:numFmt w:val="decimal"/>
      <w:lvlText w:val="%2."/>
      <w:lvlJc w:val="left"/>
      <w:pPr>
        <w:tabs>
          <w:tab w:val="num" w:pos="1980"/>
        </w:tabs>
        <w:ind w:left="1980" w:hanging="360"/>
      </w:pPr>
      <w:rPr>
        <w:rFonts w:hint="default"/>
        <w:sz w:val="24"/>
        <w:szCs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BB5195C"/>
    <w:multiLevelType w:val="hybridMultilevel"/>
    <w:tmpl w:val="41409190"/>
    <w:lvl w:ilvl="0" w:tplc="1A467694">
      <w:numFmt w:val="bullet"/>
      <w:lvlText w:val="-"/>
      <w:lvlJc w:val="left"/>
      <w:pPr>
        <w:ind w:left="1146" w:hanging="360"/>
      </w:pPr>
      <w:rPr>
        <w:rFonts w:ascii="Times New Roman" w:eastAsia="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CCE3ABD"/>
    <w:multiLevelType w:val="hybridMultilevel"/>
    <w:tmpl w:val="61E4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CF6A6C"/>
    <w:multiLevelType w:val="hybridMultilevel"/>
    <w:tmpl w:val="E2AA3938"/>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59F560B2"/>
    <w:multiLevelType w:val="hybridMultilevel"/>
    <w:tmpl w:val="CCF442CE"/>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20">
    <w:nsid w:val="5B1D345E"/>
    <w:multiLevelType w:val="hybridMultilevel"/>
    <w:tmpl w:val="1A9E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564A9"/>
    <w:multiLevelType w:val="hybridMultilevel"/>
    <w:tmpl w:val="F9C6EE4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D47370E"/>
    <w:multiLevelType w:val="hybridMultilevel"/>
    <w:tmpl w:val="20269D50"/>
    <w:lvl w:ilvl="0" w:tplc="EDFEBB46">
      <w:start w:val="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AF72BB"/>
    <w:multiLevelType w:val="hybridMultilevel"/>
    <w:tmpl w:val="8F06424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61AA7A4C"/>
    <w:multiLevelType w:val="hybridMultilevel"/>
    <w:tmpl w:val="342A8B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5C6B76"/>
    <w:multiLevelType w:val="multilevel"/>
    <w:tmpl w:val="B922FF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sz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6093A44"/>
    <w:multiLevelType w:val="hybridMultilevel"/>
    <w:tmpl w:val="F9A005EE"/>
    <w:lvl w:ilvl="0" w:tplc="2F5E6FDC">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6037B"/>
    <w:multiLevelType w:val="hybridMultilevel"/>
    <w:tmpl w:val="AB3CA48E"/>
    <w:lvl w:ilvl="0" w:tplc="38AEBDA0">
      <w:start w:val="1"/>
      <w:numFmt w:val="decimal"/>
      <w:lvlText w:val="%1."/>
      <w:lvlJc w:val="left"/>
      <w:pPr>
        <w:tabs>
          <w:tab w:val="num" w:pos="1800"/>
        </w:tabs>
        <w:ind w:left="1800" w:hanging="360"/>
      </w:pPr>
      <w:rPr>
        <w:rFonts w:hint="default"/>
        <w:sz w:val="24"/>
        <w:szCs w:val="24"/>
      </w:rPr>
    </w:lvl>
    <w:lvl w:ilvl="1" w:tplc="BBAAE14C">
      <w:start w:val="1"/>
      <w:numFmt w:val="bullet"/>
      <w:lvlText w:val=""/>
      <w:lvlJc w:val="left"/>
      <w:pPr>
        <w:tabs>
          <w:tab w:val="num" w:pos="1440"/>
        </w:tabs>
        <w:ind w:left="1440" w:hanging="360"/>
      </w:pPr>
      <w:rPr>
        <w:rFonts w:ascii="Wingdings" w:hAnsi="Wingdings" w:hint="default"/>
        <w:sz w:val="16"/>
        <w:szCs w:val="16"/>
      </w:rPr>
    </w:lvl>
    <w:lvl w:ilvl="2" w:tplc="38AEBDA0">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274BBF"/>
    <w:multiLevelType w:val="hybridMultilevel"/>
    <w:tmpl w:val="276CB520"/>
    <w:lvl w:ilvl="0" w:tplc="1A467694">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29">
    <w:nsid w:val="70D97F03"/>
    <w:multiLevelType w:val="hybridMultilevel"/>
    <w:tmpl w:val="BAF82A8C"/>
    <w:lvl w:ilvl="0" w:tplc="1A467694">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0">
    <w:nsid w:val="7250445F"/>
    <w:multiLevelType w:val="hybridMultilevel"/>
    <w:tmpl w:val="5972F030"/>
    <w:lvl w:ilvl="0" w:tplc="1A467694">
      <w:numFmt w:val="bullet"/>
      <w:lvlText w:val="-"/>
      <w:lvlJc w:val="left"/>
      <w:pPr>
        <w:ind w:left="1571" w:hanging="360"/>
      </w:pPr>
      <w:rPr>
        <w:rFonts w:ascii="Times New Roman" w:eastAsia="Times New Roman"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1">
    <w:nsid w:val="729646C9"/>
    <w:multiLevelType w:val="hybridMultilevel"/>
    <w:tmpl w:val="A57AEB6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73F716BA"/>
    <w:multiLevelType w:val="hybridMultilevel"/>
    <w:tmpl w:val="AE2AF6D0"/>
    <w:lvl w:ilvl="0" w:tplc="38AEBDA0">
      <w:start w:val="1"/>
      <w:numFmt w:val="decimal"/>
      <w:lvlText w:val="%1."/>
      <w:lvlJc w:val="left"/>
      <w:pPr>
        <w:tabs>
          <w:tab w:val="num" w:pos="360"/>
        </w:tabs>
        <w:ind w:left="360" w:hanging="360"/>
      </w:pPr>
      <w:rPr>
        <w:rFonts w:hint="default"/>
        <w:sz w:val="24"/>
        <w:szCs w:val="24"/>
      </w:rPr>
    </w:lvl>
    <w:lvl w:ilvl="1" w:tplc="BBAAE14C">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46649E"/>
    <w:multiLevelType w:val="hybridMultilevel"/>
    <w:tmpl w:val="290883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15"/>
  </w:num>
  <w:num w:numId="3">
    <w:abstractNumId w:val="27"/>
  </w:num>
  <w:num w:numId="4">
    <w:abstractNumId w:val="12"/>
  </w:num>
  <w:num w:numId="5">
    <w:abstractNumId w:val="5"/>
  </w:num>
  <w:num w:numId="6">
    <w:abstractNumId w:val="26"/>
  </w:num>
  <w:num w:numId="7">
    <w:abstractNumId w:val="0"/>
  </w:num>
  <w:num w:numId="8">
    <w:abstractNumId w:val="4"/>
  </w:num>
  <w:num w:numId="9">
    <w:abstractNumId w:val="22"/>
  </w:num>
  <w:num w:numId="10">
    <w:abstractNumId w:val="33"/>
  </w:num>
  <w:num w:numId="11">
    <w:abstractNumId w:val="20"/>
  </w:num>
  <w:num w:numId="12">
    <w:abstractNumId w:val="17"/>
  </w:num>
  <w:num w:numId="13">
    <w:abstractNumId w:val="9"/>
  </w:num>
  <w:num w:numId="14">
    <w:abstractNumId w:val="25"/>
  </w:num>
  <w:num w:numId="15">
    <w:abstractNumId w:val="28"/>
  </w:num>
  <w:num w:numId="16">
    <w:abstractNumId w:val="16"/>
  </w:num>
  <w:num w:numId="17">
    <w:abstractNumId w:val="14"/>
  </w:num>
  <w:num w:numId="18">
    <w:abstractNumId w:val="30"/>
  </w:num>
  <w:num w:numId="19">
    <w:abstractNumId w:val="1"/>
  </w:num>
  <w:num w:numId="20">
    <w:abstractNumId w:val="29"/>
  </w:num>
  <w:num w:numId="21">
    <w:abstractNumId w:val="8"/>
  </w:num>
  <w:num w:numId="22">
    <w:abstractNumId w:val="24"/>
  </w:num>
  <w:num w:numId="23">
    <w:abstractNumId w:val="18"/>
  </w:num>
  <w:num w:numId="24">
    <w:abstractNumId w:val="13"/>
  </w:num>
  <w:num w:numId="25">
    <w:abstractNumId w:val="11"/>
  </w:num>
  <w:num w:numId="26">
    <w:abstractNumId w:val="10"/>
  </w:num>
  <w:num w:numId="27">
    <w:abstractNumId w:val="31"/>
  </w:num>
  <w:num w:numId="28">
    <w:abstractNumId w:val="23"/>
  </w:num>
  <w:num w:numId="29">
    <w:abstractNumId w:val="7"/>
  </w:num>
  <w:num w:numId="30">
    <w:abstractNumId w:val="21"/>
  </w:num>
  <w:num w:numId="31">
    <w:abstractNumId w:val="3"/>
  </w:num>
  <w:num w:numId="32">
    <w:abstractNumId w:val="2"/>
  </w:num>
  <w:num w:numId="33">
    <w:abstractNumId w:val="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21506"/>
    <o:shapelayout v:ext="edit">
      <o:idmap v:ext="edit" data="5"/>
      <o:rules v:ext="edit">
        <o:r id="V:Rule2" type="connector" idref="#_x0000_s5121"/>
      </o:rules>
    </o:shapelayout>
  </w:hdrShapeDefaults>
  <w:footnotePr>
    <w:footnote w:id="0"/>
    <w:footnote w:id="1"/>
  </w:footnotePr>
  <w:endnotePr>
    <w:endnote w:id="0"/>
    <w:endnote w:id="1"/>
  </w:endnotePr>
  <w:compat/>
  <w:rsids>
    <w:rsidRoot w:val="0043363D"/>
    <w:rsid w:val="00000495"/>
    <w:rsid w:val="000070DF"/>
    <w:rsid w:val="00012378"/>
    <w:rsid w:val="000259EE"/>
    <w:rsid w:val="00025C7B"/>
    <w:rsid w:val="00041E59"/>
    <w:rsid w:val="000439CF"/>
    <w:rsid w:val="00045649"/>
    <w:rsid w:val="00053B62"/>
    <w:rsid w:val="00053F8E"/>
    <w:rsid w:val="000624AE"/>
    <w:rsid w:val="000626B6"/>
    <w:rsid w:val="00063A4A"/>
    <w:rsid w:val="0006605E"/>
    <w:rsid w:val="00071421"/>
    <w:rsid w:val="00074779"/>
    <w:rsid w:val="0007672F"/>
    <w:rsid w:val="000769F2"/>
    <w:rsid w:val="000824F0"/>
    <w:rsid w:val="000A14E1"/>
    <w:rsid w:val="000A3371"/>
    <w:rsid w:val="000A40BD"/>
    <w:rsid w:val="000A61F5"/>
    <w:rsid w:val="000B1C94"/>
    <w:rsid w:val="000B22F0"/>
    <w:rsid w:val="000B59E0"/>
    <w:rsid w:val="000B723A"/>
    <w:rsid w:val="000C00CF"/>
    <w:rsid w:val="000C5E90"/>
    <w:rsid w:val="000D16AE"/>
    <w:rsid w:val="000D5BAB"/>
    <w:rsid w:val="000E2330"/>
    <w:rsid w:val="000E4BC7"/>
    <w:rsid w:val="000E604D"/>
    <w:rsid w:val="000F1E0D"/>
    <w:rsid w:val="000F424D"/>
    <w:rsid w:val="000F56AD"/>
    <w:rsid w:val="000F7B71"/>
    <w:rsid w:val="00100647"/>
    <w:rsid w:val="00104336"/>
    <w:rsid w:val="00113B5D"/>
    <w:rsid w:val="00115B5E"/>
    <w:rsid w:val="001206E3"/>
    <w:rsid w:val="00121F7B"/>
    <w:rsid w:val="001251BE"/>
    <w:rsid w:val="001256A6"/>
    <w:rsid w:val="00125BD0"/>
    <w:rsid w:val="001321C0"/>
    <w:rsid w:val="00134EEE"/>
    <w:rsid w:val="00137DA4"/>
    <w:rsid w:val="00143D6D"/>
    <w:rsid w:val="00145308"/>
    <w:rsid w:val="00152699"/>
    <w:rsid w:val="00154224"/>
    <w:rsid w:val="00154E48"/>
    <w:rsid w:val="00156F7E"/>
    <w:rsid w:val="00160E7C"/>
    <w:rsid w:val="00161E1F"/>
    <w:rsid w:val="00162DA5"/>
    <w:rsid w:val="00163BAC"/>
    <w:rsid w:val="001723C7"/>
    <w:rsid w:val="00173D12"/>
    <w:rsid w:val="00174FF9"/>
    <w:rsid w:val="00175237"/>
    <w:rsid w:val="00185783"/>
    <w:rsid w:val="00185C4B"/>
    <w:rsid w:val="001918B1"/>
    <w:rsid w:val="00194AAE"/>
    <w:rsid w:val="001A70C5"/>
    <w:rsid w:val="001A7575"/>
    <w:rsid w:val="001B06E9"/>
    <w:rsid w:val="001B55FF"/>
    <w:rsid w:val="001B6350"/>
    <w:rsid w:val="001B6931"/>
    <w:rsid w:val="001B6DF8"/>
    <w:rsid w:val="001B7056"/>
    <w:rsid w:val="001D0597"/>
    <w:rsid w:val="001D49C0"/>
    <w:rsid w:val="001D7702"/>
    <w:rsid w:val="001E016E"/>
    <w:rsid w:val="001E16E8"/>
    <w:rsid w:val="001F41D1"/>
    <w:rsid w:val="001F48C3"/>
    <w:rsid w:val="001F4D03"/>
    <w:rsid w:val="001F6D70"/>
    <w:rsid w:val="002003FA"/>
    <w:rsid w:val="00204D8C"/>
    <w:rsid w:val="00205466"/>
    <w:rsid w:val="00226014"/>
    <w:rsid w:val="00227CE1"/>
    <w:rsid w:val="00232BE4"/>
    <w:rsid w:val="00233544"/>
    <w:rsid w:val="002352A3"/>
    <w:rsid w:val="00241A52"/>
    <w:rsid w:val="00241EDC"/>
    <w:rsid w:val="002428DD"/>
    <w:rsid w:val="00246411"/>
    <w:rsid w:val="00247D17"/>
    <w:rsid w:val="002526EC"/>
    <w:rsid w:val="00257BAA"/>
    <w:rsid w:val="00260262"/>
    <w:rsid w:val="00260275"/>
    <w:rsid w:val="00261E9A"/>
    <w:rsid w:val="002663C4"/>
    <w:rsid w:val="00267085"/>
    <w:rsid w:val="00271338"/>
    <w:rsid w:val="0027337C"/>
    <w:rsid w:val="00275614"/>
    <w:rsid w:val="002770B7"/>
    <w:rsid w:val="00284583"/>
    <w:rsid w:val="002943E1"/>
    <w:rsid w:val="002B3DE8"/>
    <w:rsid w:val="002B54A0"/>
    <w:rsid w:val="002B7DF2"/>
    <w:rsid w:val="002C073B"/>
    <w:rsid w:val="002C313E"/>
    <w:rsid w:val="002C3378"/>
    <w:rsid w:val="002C54C6"/>
    <w:rsid w:val="002C65E8"/>
    <w:rsid w:val="002D0274"/>
    <w:rsid w:val="002D27C8"/>
    <w:rsid w:val="002D2E3A"/>
    <w:rsid w:val="002D5387"/>
    <w:rsid w:val="002D598A"/>
    <w:rsid w:val="002E10B7"/>
    <w:rsid w:val="002E21F2"/>
    <w:rsid w:val="002E38C9"/>
    <w:rsid w:val="002E5F00"/>
    <w:rsid w:val="002E68CF"/>
    <w:rsid w:val="002E6C75"/>
    <w:rsid w:val="002F1733"/>
    <w:rsid w:val="002F3520"/>
    <w:rsid w:val="002F3C42"/>
    <w:rsid w:val="002F43E3"/>
    <w:rsid w:val="002F6948"/>
    <w:rsid w:val="00302A8C"/>
    <w:rsid w:val="00305823"/>
    <w:rsid w:val="00305D0F"/>
    <w:rsid w:val="003124AB"/>
    <w:rsid w:val="003129AD"/>
    <w:rsid w:val="00314294"/>
    <w:rsid w:val="0031758E"/>
    <w:rsid w:val="00317C7A"/>
    <w:rsid w:val="0032117B"/>
    <w:rsid w:val="00321556"/>
    <w:rsid w:val="00323CAC"/>
    <w:rsid w:val="003322B0"/>
    <w:rsid w:val="00333E0C"/>
    <w:rsid w:val="003349E0"/>
    <w:rsid w:val="00336DE7"/>
    <w:rsid w:val="0033791B"/>
    <w:rsid w:val="00337FC8"/>
    <w:rsid w:val="00341136"/>
    <w:rsid w:val="003417C1"/>
    <w:rsid w:val="00341A7F"/>
    <w:rsid w:val="003421EA"/>
    <w:rsid w:val="00355144"/>
    <w:rsid w:val="00371884"/>
    <w:rsid w:val="00381E81"/>
    <w:rsid w:val="00387049"/>
    <w:rsid w:val="00390921"/>
    <w:rsid w:val="00390D6F"/>
    <w:rsid w:val="00392250"/>
    <w:rsid w:val="003A160C"/>
    <w:rsid w:val="003A29DF"/>
    <w:rsid w:val="003A2B6D"/>
    <w:rsid w:val="003A435B"/>
    <w:rsid w:val="003A52C2"/>
    <w:rsid w:val="003B208F"/>
    <w:rsid w:val="003C3420"/>
    <w:rsid w:val="003D048C"/>
    <w:rsid w:val="003D053F"/>
    <w:rsid w:val="003D15BE"/>
    <w:rsid w:val="003D299F"/>
    <w:rsid w:val="003D30A6"/>
    <w:rsid w:val="003D4FEB"/>
    <w:rsid w:val="003E29A3"/>
    <w:rsid w:val="003E41F1"/>
    <w:rsid w:val="003E55B3"/>
    <w:rsid w:val="003E63E6"/>
    <w:rsid w:val="003E73D6"/>
    <w:rsid w:val="003F3453"/>
    <w:rsid w:val="003F6F74"/>
    <w:rsid w:val="00400AD5"/>
    <w:rsid w:val="0040401E"/>
    <w:rsid w:val="0040506D"/>
    <w:rsid w:val="004051DE"/>
    <w:rsid w:val="00411D16"/>
    <w:rsid w:val="00412EAE"/>
    <w:rsid w:val="004139CE"/>
    <w:rsid w:val="00417F5F"/>
    <w:rsid w:val="004220E5"/>
    <w:rsid w:val="00425D57"/>
    <w:rsid w:val="00425FCE"/>
    <w:rsid w:val="00427545"/>
    <w:rsid w:val="004315EB"/>
    <w:rsid w:val="004322EA"/>
    <w:rsid w:val="0043363D"/>
    <w:rsid w:val="00441F60"/>
    <w:rsid w:val="00447750"/>
    <w:rsid w:val="004516E8"/>
    <w:rsid w:val="00455380"/>
    <w:rsid w:val="00455850"/>
    <w:rsid w:val="00466209"/>
    <w:rsid w:val="00467161"/>
    <w:rsid w:val="004710A2"/>
    <w:rsid w:val="00481AC7"/>
    <w:rsid w:val="00484102"/>
    <w:rsid w:val="00484C06"/>
    <w:rsid w:val="00492BE9"/>
    <w:rsid w:val="00493AF8"/>
    <w:rsid w:val="00496509"/>
    <w:rsid w:val="004A3EAE"/>
    <w:rsid w:val="004B0A0F"/>
    <w:rsid w:val="004B2AD0"/>
    <w:rsid w:val="004B3E97"/>
    <w:rsid w:val="004B47EF"/>
    <w:rsid w:val="004B6A89"/>
    <w:rsid w:val="004B6E94"/>
    <w:rsid w:val="004B7AD0"/>
    <w:rsid w:val="004C24E3"/>
    <w:rsid w:val="004C285C"/>
    <w:rsid w:val="004C4741"/>
    <w:rsid w:val="004C5FA0"/>
    <w:rsid w:val="004D1BA9"/>
    <w:rsid w:val="004D1FAC"/>
    <w:rsid w:val="004D48F7"/>
    <w:rsid w:val="004D6F95"/>
    <w:rsid w:val="004E2ABC"/>
    <w:rsid w:val="004E4A96"/>
    <w:rsid w:val="004E53B3"/>
    <w:rsid w:val="004E6392"/>
    <w:rsid w:val="004F0E20"/>
    <w:rsid w:val="004F3B15"/>
    <w:rsid w:val="004F3C85"/>
    <w:rsid w:val="004F414C"/>
    <w:rsid w:val="00501602"/>
    <w:rsid w:val="0050236C"/>
    <w:rsid w:val="005044A8"/>
    <w:rsid w:val="00516EF0"/>
    <w:rsid w:val="00522CF1"/>
    <w:rsid w:val="0052689A"/>
    <w:rsid w:val="00526D91"/>
    <w:rsid w:val="005329BF"/>
    <w:rsid w:val="00536593"/>
    <w:rsid w:val="00540830"/>
    <w:rsid w:val="00541C8E"/>
    <w:rsid w:val="0055042A"/>
    <w:rsid w:val="0055134C"/>
    <w:rsid w:val="00561952"/>
    <w:rsid w:val="00561CC4"/>
    <w:rsid w:val="005624D6"/>
    <w:rsid w:val="00563086"/>
    <w:rsid w:val="00563A0B"/>
    <w:rsid w:val="00565AEE"/>
    <w:rsid w:val="00565CCD"/>
    <w:rsid w:val="005713C7"/>
    <w:rsid w:val="00574A45"/>
    <w:rsid w:val="00577FB0"/>
    <w:rsid w:val="00582005"/>
    <w:rsid w:val="00587DD6"/>
    <w:rsid w:val="00592E52"/>
    <w:rsid w:val="005A43FB"/>
    <w:rsid w:val="005B3228"/>
    <w:rsid w:val="005B3283"/>
    <w:rsid w:val="005B7537"/>
    <w:rsid w:val="005C37B0"/>
    <w:rsid w:val="005C5BC6"/>
    <w:rsid w:val="005C6B4F"/>
    <w:rsid w:val="005D274C"/>
    <w:rsid w:val="005D44B4"/>
    <w:rsid w:val="005D70DE"/>
    <w:rsid w:val="005E2DF7"/>
    <w:rsid w:val="005F38A7"/>
    <w:rsid w:val="005F4694"/>
    <w:rsid w:val="005F6B56"/>
    <w:rsid w:val="0060112E"/>
    <w:rsid w:val="00605CAB"/>
    <w:rsid w:val="00606F81"/>
    <w:rsid w:val="00610701"/>
    <w:rsid w:val="006119E8"/>
    <w:rsid w:val="00611ED8"/>
    <w:rsid w:val="00613FB3"/>
    <w:rsid w:val="0061773E"/>
    <w:rsid w:val="00623173"/>
    <w:rsid w:val="00623EA5"/>
    <w:rsid w:val="0062498A"/>
    <w:rsid w:val="0062609F"/>
    <w:rsid w:val="0063506C"/>
    <w:rsid w:val="006356FC"/>
    <w:rsid w:val="006455C5"/>
    <w:rsid w:val="0064756C"/>
    <w:rsid w:val="00647AF8"/>
    <w:rsid w:val="00647EEC"/>
    <w:rsid w:val="00651666"/>
    <w:rsid w:val="00656876"/>
    <w:rsid w:val="00657C1A"/>
    <w:rsid w:val="00662F35"/>
    <w:rsid w:val="00663D5F"/>
    <w:rsid w:val="00666C1A"/>
    <w:rsid w:val="00672FD7"/>
    <w:rsid w:val="00673064"/>
    <w:rsid w:val="00677110"/>
    <w:rsid w:val="00677845"/>
    <w:rsid w:val="00677855"/>
    <w:rsid w:val="00677958"/>
    <w:rsid w:val="00692561"/>
    <w:rsid w:val="00693F07"/>
    <w:rsid w:val="006A41DB"/>
    <w:rsid w:val="006A7EA1"/>
    <w:rsid w:val="006B2174"/>
    <w:rsid w:val="006B226A"/>
    <w:rsid w:val="006B27C4"/>
    <w:rsid w:val="006B52EA"/>
    <w:rsid w:val="006B70D0"/>
    <w:rsid w:val="006C29AE"/>
    <w:rsid w:val="006C53C3"/>
    <w:rsid w:val="006D0FF1"/>
    <w:rsid w:val="006D28D3"/>
    <w:rsid w:val="006D299C"/>
    <w:rsid w:val="006D2A7C"/>
    <w:rsid w:val="006E0FD3"/>
    <w:rsid w:val="006E2779"/>
    <w:rsid w:val="006E300E"/>
    <w:rsid w:val="006E34A4"/>
    <w:rsid w:val="006E37E3"/>
    <w:rsid w:val="006E3858"/>
    <w:rsid w:val="006F4E70"/>
    <w:rsid w:val="006F59AF"/>
    <w:rsid w:val="006F5E31"/>
    <w:rsid w:val="007009E2"/>
    <w:rsid w:val="00703A0F"/>
    <w:rsid w:val="007040B8"/>
    <w:rsid w:val="00712D0E"/>
    <w:rsid w:val="00713668"/>
    <w:rsid w:val="007151D8"/>
    <w:rsid w:val="007166F9"/>
    <w:rsid w:val="00723045"/>
    <w:rsid w:val="007256C9"/>
    <w:rsid w:val="00727480"/>
    <w:rsid w:val="00730485"/>
    <w:rsid w:val="0073203D"/>
    <w:rsid w:val="007340F7"/>
    <w:rsid w:val="007345B4"/>
    <w:rsid w:val="007431C8"/>
    <w:rsid w:val="00744662"/>
    <w:rsid w:val="00750F0F"/>
    <w:rsid w:val="0075215E"/>
    <w:rsid w:val="00753267"/>
    <w:rsid w:val="00753780"/>
    <w:rsid w:val="00755D59"/>
    <w:rsid w:val="00756A7E"/>
    <w:rsid w:val="007637C3"/>
    <w:rsid w:val="00764711"/>
    <w:rsid w:val="00765B78"/>
    <w:rsid w:val="0076648A"/>
    <w:rsid w:val="007735DE"/>
    <w:rsid w:val="0077420C"/>
    <w:rsid w:val="007810C7"/>
    <w:rsid w:val="00781A5D"/>
    <w:rsid w:val="00781C87"/>
    <w:rsid w:val="0078232E"/>
    <w:rsid w:val="007830D8"/>
    <w:rsid w:val="007833FA"/>
    <w:rsid w:val="00784431"/>
    <w:rsid w:val="00785392"/>
    <w:rsid w:val="00787C3A"/>
    <w:rsid w:val="00787C5E"/>
    <w:rsid w:val="00791617"/>
    <w:rsid w:val="00791C71"/>
    <w:rsid w:val="007970AA"/>
    <w:rsid w:val="007970B7"/>
    <w:rsid w:val="007A28E7"/>
    <w:rsid w:val="007A3DE3"/>
    <w:rsid w:val="007A7B08"/>
    <w:rsid w:val="007B1377"/>
    <w:rsid w:val="007B4908"/>
    <w:rsid w:val="007B7FCF"/>
    <w:rsid w:val="007C3C92"/>
    <w:rsid w:val="007E04B5"/>
    <w:rsid w:val="007E1BB3"/>
    <w:rsid w:val="007E39F4"/>
    <w:rsid w:val="007E43DC"/>
    <w:rsid w:val="007E6D80"/>
    <w:rsid w:val="007F1053"/>
    <w:rsid w:val="007F33EB"/>
    <w:rsid w:val="007F65F7"/>
    <w:rsid w:val="007F7160"/>
    <w:rsid w:val="00801588"/>
    <w:rsid w:val="00801B9D"/>
    <w:rsid w:val="00804212"/>
    <w:rsid w:val="00805B04"/>
    <w:rsid w:val="00810F69"/>
    <w:rsid w:val="00811104"/>
    <w:rsid w:val="00811868"/>
    <w:rsid w:val="008125CA"/>
    <w:rsid w:val="008142BA"/>
    <w:rsid w:val="0081794B"/>
    <w:rsid w:val="00821357"/>
    <w:rsid w:val="008216FD"/>
    <w:rsid w:val="008266BF"/>
    <w:rsid w:val="00831B60"/>
    <w:rsid w:val="008344AF"/>
    <w:rsid w:val="00836293"/>
    <w:rsid w:val="0084114B"/>
    <w:rsid w:val="00846DFF"/>
    <w:rsid w:val="00860512"/>
    <w:rsid w:val="008662B0"/>
    <w:rsid w:val="0087099C"/>
    <w:rsid w:val="008712A3"/>
    <w:rsid w:val="00874AA3"/>
    <w:rsid w:val="00875004"/>
    <w:rsid w:val="008806DF"/>
    <w:rsid w:val="00882A97"/>
    <w:rsid w:val="00885AB2"/>
    <w:rsid w:val="008901C7"/>
    <w:rsid w:val="00892216"/>
    <w:rsid w:val="008923D4"/>
    <w:rsid w:val="0089760F"/>
    <w:rsid w:val="008B2A79"/>
    <w:rsid w:val="008E1FBF"/>
    <w:rsid w:val="008E23F4"/>
    <w:rsid w:val="008E28C1"/>
    <w:rsid w:val="008E4227"/>
    <w:rsid w:val="008E45F7"/>
    <w:rsid w:val="008E4C00"/>
    <w:rsid w:val="008F12AD"/>
    <w:rsid w:val="0090295B"/>
    <w:rsid w:val="00906C9C"/>
    <w:rsid w:val="00912C3B"/>
    <w:rsid w:val="00913E67"/>
    <w:rsid w:val="00916481"/>
    <w:rsid w:val="0091655D"/>
    <w:rsid w:val="00921826"/>
    <w:rsid w:val="00921E54"/>
    <w:rsid w:val="009243E5"/>
    <w:rsid w:val="00925254"/>
    <w:rsid w:val="00940483"/>
    <w:rsid w:val="009461C0"/>
    <w:rsid w:val="00946A51"/>
    <w:rsid w:val="00950B2F"/>
    <w:rsid w:val="00950EAE"/>
    <w:rsid w:val="00951177"/>
    <w:rsid w:val="00951B93"/>
    <w:rsid w:val="009573E4"/>
    <w:rsid w:val="0096256C"/>
    <w:rsid w:val="009731E6"/>
    <w:rsid w:val="00976E1F"/>
    <w:rsid w:val="00977A09"/>
    <w:rsid w:val="00981431"/>
    <w:rsid w:val="00982511"/>
    <w:rsid w:val="009829AA"/>
    <w:rsid w:val="009860FB"/>
    <w:rsid w:val="00987640"/>
    <w:rsid w:val="00987AC4"/>
    <w:rsid w:val="0099543F"/>
    <w:rsid w:val="00996F99"/>
    <w:rsid w:val="009A3AEC"/>
    <w:rsid w:val="009A3E7D"/>
    <w:rsid w:val="009A4089"/>
    <w:rsid w:val="009A541F"/>
    <w:rsid w:val="009B1291"/>
    <w:rsid w:val="009B336A"/>
    <w:rsid w:val="009B371F"/>
    <w:rsid w:val="009B47B3"/>
    <w:rsid w:val="009B50F2"/>
    <w:rsid w:val="009C08CE"/>
    <w:rsid w:val="009C235C"/>
    <w:rsid w:val="009C4D91"/>
    <w:rsid w:val="009C5460"/>
    <w:rsid w:val="009D025C"/>
    <w:rsid w:val="009D0727"/>
    <w:rsid w:val="009D0F46"/>
    <w:rsid w:val="009D626A"/>
    <w:rsid w:val="009D695E"/>
    <w:rsid w:val="009D7475"/>
    <w:rsid w:val="009D79F7"/>
    <w:rsid w:val="009D7FC3"/>
    <w:rsid w:val="009E65B3"/>
    <w:rsid w:val="009E6FC9"/>
    <w:rsid w:val="009F5277"/>
    <w:rsid w:val="00A0132E"/>
    <w:rsid w:val="00A03A7E"/>
    <w:rsid w:val="00A11E6B"/>
    <w:rsid w:val="00A123F1"/>
    <w:rsid w:val="00A12777"/>
    <w:rsid w:val="00A13C74"/>
    <w:rsid w:val="00A16056"/>
    <w:rsid w:val="00A26C70"/>
    <w:rsid w:val="00A276FA"/>
    <w:rsid w:val="00A30305"/>
    <w:rsid w:val="00A41CD9"/>
    <w:rsid w:val="00A43F11"/>
    <w:rsid w:val="00A442AD"/>
    <w:rsid w:val="00A449CC"/>
    <w:rsid w:val="00A4542F"/>
    <w:rsid w:val="00A533DD"/>
    <w:rsid w:val="00A53A0E"/>
    <w:rsid w:val="00A55361"/>
    <w:rsid w:val="00A566DD"/>
    <w:rsid w:val="00A61B57"/>
    <w:rsid w:val="00A66DA6"/>
    <w:rsid w:val="00A67417"/>
    <w:rsid w:val="00A73D4E"/>
    <w:rsid w:val="00A814E2"/>
    <w:rsid w:val="00A835D0"/>
    <w:rsid w:val="00A84F79"/>
    <w:rsid w:val="00A852D0"/>
    <w:rsid w:val="00A94AB5"/>
    <w:rsid w:val="00A966A2"/>
    <w:rsid w:val="00AB47E7"/>
    <w:rsid w:val="00AB7430"/>
    <w:rsid w:val="00AC0B4A"/>
    <w:rsid w:val="00AC290E"/>
    <w:rsid w:val="00AC7F7A"/>
    <w:rsid w:val="00AD0117"/>
    <w:rsid w:val="00AD17D8"/>
    <w:rsid w:val="00AD1B97"/>
    <w:rsid w:val="00AD453A"/>
    <w:rsid w:val="00AD761E"/>
    <w:rsid w:val="00AE1137"/>
    <w:rsid w:val="00AE1711"/>
    <w:rsid w:val="00AE1AC4"/>
    <w:rsid w:val="00AE4628"/>
    <w:rsid w:val="00AE4D13"/>
    <w:rsid w:val="00AE72B1"/>
    <w:rsid w:val="00B01FDB"/>
    <w:rsid w:val="00B04B34"/>
    <w:rsid w:val="00B07499"/>
    <w:rsid w:val="00B1008F"/>
    <w:rsid w:val="00B13ADF"/>
    <w:rsid w:val="00B3696C"/>
    <w:rsid w:val="00B37B4D"/>
    <w:rsid w:val="00B41611"/>
    <w:rsid w:val="00B4173F"/>
    <w:rsid w:val="00B656D8"/>
    <w:rsid w:val="00B663B6"/>
    <w:rsid w:val="00B70C71"/>
    <w:rsid w:val="00B740F0"/>
    <w:rsid w:val="00B75F17"/>
    <w:rsid w:val="00B76E78"/>
    <w:rsid w:val="00B82877"/>
    <w:rsid w:val="00B846D6"/>
    <w:rsid w:val="00B84B08"/>
    <w:rsid w:val="00B855A0"/>
    <w:rsid w:val="00B90240"/>
    <w:rsid w:val="00B94524"/>
    <w:rsid w:val="00B95A45"/>
    <w:rsid w:val="00B97335"/>
    <w:rsid w:val="00BA065D"/>
    <w:rsid w:val="00BA06A8"/>
    <w:rsid w:val="00BA18A7"/>
    <w:rsid w:val="00BA199E"/>
    <w:rsid w:val="00BA2B1F"/>
    <w:rsid w:val="00BA329F"/>
    <w:rsid w:val="00BB34F7"/>
    <w:rsid w:val="00BB36D2"/>
    <w:rsid w:val="00BC2208"/>
    <w:rsid w:val="00BC2650"/>
    <w:rsid w:val="00BC2AA1"/>
    <w:rsid w:val="00BC33D9"/>
    <w:rsid w:val="00BC33F6"/>
    <w:rsid w:val="00BC401F"/>
    <w:rsid w:val="00BC5E7E"/>
    <w:rsid w:val="00BD12CE"/>
    <w:rsid w:val="00BE0A23"/>
    <w:rsid w:val="00BE1BE6"/>
    <w:rsid w:val="00BE6BCC"/>
    <w:rsid w:val="00BF18B1"/>
    <w:rsid w:val="00BF6937"/>
    <w:rsid w:val="00BF73CA"/>
    <w:rsid w:val="00C11410"/>
    <w:rsid w:val="00C17251"/>
    <w:rsid w:val="00C20FDC"/>
    <w:rsid w:val="00C22C2E"/>
    <w:rsid w:val="00C3350E"/>
    <w:rsid w:val="00C367A0"/>
    <w:rsid w:val="00C36E3D"/>
    <w:rsid w:val="00C4206A"/>
    <w:rsid w:val="00C515FB"/>
    <w:rsid w:val="00C51980"/>
    <w:rsid w:val="00C53910"/>
    <w:rsid w:val="00C66D16"/>
    <w:rsid w:val="00C7114C"/>
    <w:rsid w:val="00C776B3"/>
    <w:rsid w:val="00C818F9"/>
    <w:rsid w:val="00C87CBE"/>
    <w:rsid w:val="00C93D26"/>
    <w:rsid w:val="00CA3A2C"/>
    <w:rsid w:val="00CA6246"/>
    <w:rsid w:val="00CB40AB"/>
    <w:rsid w:val="00CB58E2"/>
    <w:rsid w:val="00CB7E83"/>
    <w:rsid w:val="00CC0008"/>
    <w:rsid w:val="00CC143E"/>
    <w:rsid w:val="00CC4070"/>
    <w:rsid w:val="00CC4F3C"/>
    <w:rsid w:val="00CD0AC4"/>
    <w:rsid w:val="00CD3B36"/>
    <w:rsid w:val="00CE4FB8"/>
    <w:rsid w:val="00CF6AB6"/>
    <w:rsid w:val="00D014EF"/>
    <w:rsid w:val="00D033AD"/>
    <w:rsid w:val="00D04ACD"/>
    <w:rsid w:val="00D057AC"/>
    <w:rsid w:val="00D07446"/>
    <w:rsid w:val="00D119DC"/>
    <w:rsid w:val="00D206EC"/>
    <w:rsid w:val="00D215AC"/>
    <w:rsid w:val="00D272C7"/>
    <w:rsid w:val="00D361E8"/>
    <w:rsid w:val="00D41F0F"/>
    <w:rsid w:val="00D42339"/>
    <w:rsid w:val="00D47431"/>
    <w:rsid w:val="00D533AE"/>
    <w:rsid w:val="00D53C18"/>
    <w:rsid w:val="00D53DB8"/>
    <w:rsid w:val="00D57B8B"/>
    <w:rsid w:val="00D60038"/>
    <w:rsid w:val="00D6170D"/>
    <w:rsid w:val="00D64720"/>
    <w:rsid w:val="00D648D2"/>
    <w:rsid w:val="00D678AE"/>
    <w:rsid w:val="00D73171"/>
    <w:rsid w:val="00D84721"/>
    <w:rsid w:val="00D85F37"/>
    <w:rsid w:val="00D93142"/>
    <w:rsid w:val="00D933B5"/>
    <w:rsid w:val="00D9375F"/>
    <w:rsid w:val="00DA3DE3"/>
    <w:rsid w:val="00DA5FAD"/>
    <w:rsid w:val="00DA7764"/>
    <w:rsid w:val="00DB140B"/>
    <w:rsid w:val="00DB29C9"/>
    <w:rsid w:val="00DB3392"/>
    <w:rsid w:val="00DB3E4D"/>
    <w:rsid w:val="00DB599A"/>
    <w:rsid w:val="00DC022C"/>
    <w:rsid w:val="00DC1797"/>
    <w:rsid w:val="00DC6102"/>
    <w:rsid w:val="00DD04FF"/>
    <w:rsid w:val="00DD3DC2"/>
    <w:rsid w:val="00DD564D"/>
    <w:rsid w:val="00DD5686"/>
    <w:rsid w:val="00DD61E2"/>
    <w:rsid w:val="00DD71BD"/>
    <w:rsid w:val="00DF496C"/>
    <w:rsid w:val="00DF796D"/>
    <w:rsid w:val="00DF7F44"/>
    <w:rsid w:val="00E00F05"/>
    <w:rsid w:val="00E041BD"/>
    <w:rsid w:val="00E04627"/>
    <w:rsid w:val="00E1546A"/>
    <w:rsid w:val="00E15DE2"/>
    <w:rsid w:val="00E20519"/>
    <w:rsid w:val="00E249EB"/>
    <w:rsid w:val="00E2649A"/>
    <w:rsid w:val="00E372E7"/>
    <w:rsid w:val="00E409E8"/>
    <w:rsid w:val="00E53AEB"/>
    <w:rsid w:val="00E55A5E"/>
    <w:rsid w:val="00E578C6"/>
    <w:rsid w:val="00E57D91"/>
    <w:rsid w:val="00E62139"/>
    <w:rsid w:val="00E63714"/>
    <w:rsid w:val="00E64EA3"/>
    <w:rsid w:val="00E67754"/>
    <w:rsid w:val="00E7329D"/>
    <w:rsid w:val="00E7339E"/>
    <w:rsid w:val="00E844D5"/>
    <w:rsid w:val="00E87414"/>
    <w:rsid w:val="00E905E2"/>
    <w:rsid w:val="00E912EE"/>
    <w:rsid w:val="00E93607"/>
    <w:rsid w:val="00EA37C6"/>
    <w:rsid w:val="00EA383E"/>
    <w:rsid w:val="00EB6811"/>
    <w:rsid w:val="00EB6BB7"/>
    <w:rsid w:val="00EC20E2"/>
    <w:rsid w:val="00EC47AD"/>
    <w:rsid w:val="00EC62DD"/>
    <w:rsid w:val="00EC7192"/>
    <w:rsid w:val="00EC75DB"/>
    <w:rsid w:val="00ED30E3"/>
    <w:rsid w:val="00ED5AEF"/>
    <w:rsid w:val="00ED7F13"/>
    <w:rsid w:val="00EE1095"/>
    <w:rsid w:val="00EE5BCC"/>
    <w:rsid w:val="00EE5F7D"/>
    <w:rsid w:val="00EE73D4"/>
    <w:rsid w:val="00EE79F1"/>
    <w:rsid w:val="00EF068C"/>
    <w:rsid w:val="00EF6719"/>
    <w:rsid w:val="00F01560"/>
    <w:rsid w:val="00F077FE"/>
    <w:rsid w:val="00F07FCD"/>
    <w:rsid w:val="00F16CD5"/>
    <w:rsid w:val="00F17F2D"/>
    <w:rsid w:val="00F257A7"/>
    <w:rsid w:val="00F2654F"/>
    <w:rsid w:val="00F3044D"/>
    <w:rsid w:val="00F31436"/>
    <w:rsid w:val="00F32F60"/>
    <w:rsid w:val="00F341D4"/>
    <w:rsid w:val="00F34775"/>
    <w:rsid w:val="00F4108A"/>
    <w:rsid w:val="00F42806"/>
    <w:rsid w:val="00F46458"/>
    <w:rsid w:val="00F4735E"/>
    <w:rsid w:val="00F47CFC"/>
    <w:rsid w:val="00F53E2D"/>
    <w:rsid w:val="00F55E07"/>
    <w:rsid w:val="00F61E9C"/>
    <w:rsid w:val="00F635B2"/>
    <w:rsid w:val="00F668C5"/>
    <w:rsid w:val="00F758C4"/>
    <w:rsid w:val="00F777DD"/>
    <w:rsid w:val="00F817BF"/>
    <w:rsid w:val="00F86E40"/>
    <w:rsid w:val="00F87E62"/>
    <w:rsid w:val="00F9043B"/>
    <w:rsid w:val="00F92BDC"/>
    <w:rsid w:val="00F96556"/>
    <w:rsid w:val="00FB0B49"/>
    <w:rsid w:val="00FB180E"/>
    <w:rsid w:val="00FB2BC1"/>
    <w:rsid w:val="00FB4CB7"/>
    <w:rsid w:val="00FB5245"/>
    <w:rsid w:val="00FB6DE3"/>
    <w:rsid w:val="00FC0EF3"/>
    <w:rsid w:val="00FC389C"/>
    <w:rsid w:val="00FC4A47"/>
    <w:rsid w:val="00FC5D74"/>
    <w:rsid w:val="00FD0655"/>
    <w:rsid w:val="00FD35D1"/>
    <w:rsid w:val="00FD58C4"/>
    <w:rsid w:val="00FD6615"/>
    <w:rsid w:val="00FE5DDD"/>
    <w:rsid w:val="00FF40DC"/>
    <w:rsid w:val="00FF5796"/>
    <w:rsid w:val="00FF60DC"/>
    <w:rsid w:val="00FF61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3D"/>
    <w:pPr>
      <w:ind w:left="720"/>
      <w:contextualSpacing/>
    </w:pPr>
  </w:style>
  <w:style w:type="paragraph" w:styleId="NormalWeb">
    <w:name w:val="Normal (Web)"/>
    <w:basedOn w:val="Normal"/>
    <w:uiPriority w:val="99"/>
    <w:unhideWhenUsed/>
    <w:rsid w:val="00B82877"/>
    <w:pPr>
      <w:spacing w:before="100" w:beforeAutospacing="1" w:after="100" w:afterAutospacing="1"/>
    </w:pPr>
  </w:style>
  <w:style w:type="paragraph" w:styleId="Header">
    <w:name w:val="header"/>
    <w:basedOn w:val="Normal"/>
    <w:link w:val="HeaderChar"/>
    <w:unhideWhenUsed/>
    <w:rsid w:val="002C313E"/>
    <w:pPr>
      <w:tabs>
        <w:tab w:val="center" w:pos="4513"/>
        <w:tab w:val="right" w:pos="9026"/>
      </w:tabs>
    </w:pPr>
  </w:style>
  <w:style w:type="character" w:customStyle="1" w:styleId="HeaderChar">
    <w:name w:val="Header Char"/>
    <w:basedOn w:val="DefaultParagraphFont"/>
    <w:link w:val="Header"/>
    <w:rsid w:val="002C31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13E"/>
    <w:pPr>
      <w:tabs>
        <w:tab w:val="center" w:pos="4513"/>
        <w:tab w:val="right" w:pos="9026"/>
      </w:tabs>
    </w:pPr>
  </w:style>
  <w:style w:type="character" w:customStyle="1" w:styleId="FooterChar">
    <w:name w:val="Footer Char"/>
    <w:basedOn w:val="DefaultParagraphFont"/>
    <w:link w:val="Footer"/>
    <w:uiPriority w:val="99"/>
    <w:rsid w:val="002C313E"/>
    <w:rPr>
      <w:rFonts w:ascii="Times New Roman" w:eastAsia="Times New Roman" w:hAnsi="Times New Roman" w:cs="Times New Roman"/>
      <w:sz w:val="24"/>
      <w:szCs w:val="24"/>
    </w:rPr>
  </w:style>
  <w:style w:type="paragraph" w:styleId="BodyText">
    <w:name w:val="Body Text"/>
    <w:basedOn w:val="Normal"/>
    <w:link w:val="BodyTextChar"/>
    <w:rsid w:val="00425D57"/>
    <w:pPr>
      <w:spacing w:line="360" w:lineRule="auto"/>
      <w:jc w:val="both"/>
    </w:pPr>
    <w:rPr>
      <w:sz w:val="32"/>
    </w:rPr>
  </w:style>
  <w:style w:type="character" w:customStyle="1" w:styleId="BodyTextChar">
    <w:name w:val="Body Text Char"/>
    <w:basedOn w:val="DefaultParagraphFont"/>
    <w:link w:val="BodyText"/>
    <w:rsid w:val="00425D57"/>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7009E2"/>
    <w:rPr>
      <w:rFonts w:ascii="Tahoma" w:hAnsi="Tahoma" w:cs="Tahoma"/>
      <w:sz w:val="16"/>
      <w:szCs w:val="16"/>
    </w:rPr>
  </w:style>
  <w:style w:type="character" w:customStyle="1" w:styleId="BalloonTextChar">
    <w:name w:val="Balloon Text Char"/>
    <w:basedOn w:val="DefaultParagraphFont"/>
    <w:link w:val="BalloonText"/>
    <w:uiPriority w:val="99"/>
    <w:semiHidden/>
    <w:rsid w:val="007009E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4E53B3"/>
    <w:pPr>
      <w:spacing w:after="120"/>
      <w:ind w:left="283"/>
    </w:pPr>
  </w:style>
  <w:style w:type="character" w:customStyle="1" w:styleId="BodyTextIndentChar">
    <w:name w:val="Body Text Indent Char"/>
    <w:basedOn w:val="DefaultParagraphFont"/>
    <w:link w:val="BodyTextIndent"/>
    <w:uiPriority w:val="99"/>
    <w:semiHidden/>
    <w:rsid w:val="004E53B3"/>
    <w:rPr>
      <w:rFonts w:ascii="Times New Roman" w:eastAsia="Times New Roman" w:hAnsi="Times New Roman" w:cs="Times New Roman"/>
      <w:sz w:val="24"/>
      <w:szCs w:val="24"/>
    </w:rPr>
  </w:style>
  <w:style w:type="table" w:styleId="TableGrid">
    <w:name w:val="Table Grid"/>
    <w:basedOn w:val="TableNormal"/>
    <w:rsid w:val="00A7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3D"/>
    <w:pPr>
      <w:ind w:left="720"/>
      <w:contextualSpacing/>
    </w:pPr>
  </w:style>
  <w:style w:type="paragraph" w:styleId="NormalWeb">
    <w:name w:val="Normal (Web)"/>
    <w:basedOn w:val="Normal"/>
    <w:uiPriority w:val="99"/>
    <w:unhideWhenUsed/>
    <w:rsid w:val="00B82877"/>
    <w:pPr>
      <w:spacing w:before="100" w:beforeAutospacing="1" w:after="100" w:afterAutospacing="1"/>
    </w:pPr>
  </w:style>
  <w:style w:type="paragraph" w:styleId="Header">
    <w:name w:val="header"/>
    <w:basedOn w:val="Normal"/>
    <w:link w:val="HeaderChar"/>
    <w:uiPriority w:val="99"/>
    <w:unhideWhenUsed/>
    <w:rsid w:val="002C313E"/>
    <w:pPr>
      <w:tabs>
        <w:tab w:val="center" w:pos="4513"/>
        <w:tab w:val="right" w:pos="9026"/>
      </w:tabs>
    </w:pPr>
  </w:style>
  <w:style w:type="character" w:customStyle="1" w:styleId="HeaderChar">
    <w:name w:val="Header Char"/>
    <w:basedOn w:val="DefaultParagraphFont"/>
    <w:link w:val="Header"/>
    <w:uiPriority w:val="99"/>
    <w:rsid w:val="002C31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13E"/>
    <w:pPr>
      <w:tabs>
        <w:tab w:val="center" w:pos="4513"/>
        <w:tab w:val="right" w:pos="9026"/>
      </w:tabs>
    </w:pPr>
  </w:style>
  <w:style w:type="character" w:customStyle="1" w:styleId="FooterChar">
    <w:name w:val="Footer Char"/>
    <w:basedOn w:val="DefaultParagraphFont"/>
    <w:link w:val="Footer"/>
    <w:uiPriority w:val="99"/>
    <w:rsid w:val="002C313E"/>
    <w:rPr>
      <w:rFonts w:ascii="Times New Roman" w:eastAsia="Times New Roman" w:hAnsi="Times New Roman" w:cs="Times New Roman"/>
      <w:sz w:val="24"/>
      <w:szCs w:val="24"/>
    </w:rPr>
  </w:style>
  <w:style w:type="paragraph" w:styleId="BodyText">
    <w:name w:val="Body Text"/>
    <w:basedOn w:val="Normal"/>
    <w:link w:val="BodyTextChar"/>
    <w:rsid w:val="00425D57"/>
    <w:pPr>
      <w:spacing w:line="360" w:lineRule="auto"/>
      <w:jc w:val="both"/>
    </w:pPr>
    <w:rPr>
      <w:sz w:val="32"/>
    </w:rPr>
  </w:style>
  <w:style w:type="character" w:customStyle="1" w:styleId="BodyTextChar">
    <w:name w:val="Body Text Char"/>
    <w:basedOn w:val="DefaultParagraphFont"/>
    <w:link w:val="BodyText"/>
    <w:rsid w:val="00425D57"/>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7009E2"/>
    <w:rPr>
      <w:rFonts w:ascii="Tahoma" w:hAnsi="Tahoma" w:cs="Tahoma"/>
      <w:sz w:val="16"/>
      <w:szCs w:val="16"/>
    </w:rPr>
  </w:style>
  <w:style w:type="character" w:customStyle="1" w:styleId="BalloonTextChar">
    <w:name w:val="Balloon Text Char"/>
    <w:basedOn w:val="DefaultParagraphFont"/>
    <w:link w:val="BalloonText"/>
    <w:uiPriority w:val="99"/>
    <w:semiHidden/>
    <w:rsid w:val="007009E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4E53B3"/>
    <w:pPr>
      <w:spacing w:after="120"/>
      <w:ind w:left="283"/>
    </w:pPr>
  </w:style>
  <w:style w:type="character" w:customStyle="1" w:styleId="BodyTextIndentChar">
    <w:name w:val="Body Text Indent Char"/>
    <w:basedOn w:val="DefaultParagraphFont"/>
    <w:link w:val="BodyTextIndent"/>
    <w:uiPriority w:val="99"/>
    <w:semiHidden/>
    <w:rsid w:val="004E53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3A48-3A24-4D62-9535-80B0553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9</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Barri</cp:lastModifiedBy>
  <cp:revision>1357</cp:revision>
  <cp:lastPrinted>2017-02-27T04:04:00Z</cp:lastPrinted>
  <dcterms:created xsi:type="dcterms:W3CDTF">2016-03-14T07:17:00Z</dcterms:created>
  <dcterms:modified xsi:type="dcterms:W3CDTF">2018-05-30T04:16:00Z</dcterms:modified>
</cp:coreProperties>
</file>